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59158137"/>
    <w:p w14:paraId="453ED2D2" w14:textId="395B9E8F" w:rsidR="00400034" w:rsidRPr="00881583" w:rsidRDefault="00E6122D" w:rsidP="00400034">
      <w:pPr>
        <w:widowControl/>
        <w:tabs>
          <w:tab w:val="right" w:pos="9216"/>
        </w:tabs>
        <w:autoSpaceDE w:val="0"/>
        <w:autoSpaceDN w:val="0"/>
        <w:adjustRightInd w:val="0"/>
        <w:snapToGrid w:val="0"/>
        <w:jc w:val="left"/>
        <w:rPr>
          <w:rFonts w:ascii="Times New Roman" w:hAnsi="Times New Roman"/>
          <w:b/>
          <w:szCs w:val="21"/>
        </w:rPr>
      </w:pPr>
      <w:r>
        <w:rPr>
          <w:noProof/>
        </w:rPr>
        <mc:AlternateContent>
          <mc:Choice Requires="wps">
            <w:drawing>
              <wp:anchor distT="0" distB="0" distL="114300" distR="114300" simplePos="0" relativeHeight="251657728" behindDoc="0" locked="1" layoutInCell="1" allowOverlap="1" wp14:anchorId="3CD73424" wp14:editId="26F8186E">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1FC2A3"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881583">
        <w:rPr>
          <w:rFonts w:ascii="Times New Roman" w:hAnsi="Times New Roman"/>
          <w:b/>
          <w:noProof/>
          <w:szCs w:val="21"/>
        </w:rPr>
        <w:t>3GPP TSG-RAN WG1 Meeting #1</w:t>
      </w:r>
      <w:r w:rsidR="00D27648">
        <w:rPr>
          <w:rFonts w:ascii="Times New Roman" w:hAnsi="Times New Roman"/>
          <w:b/>
          <w:noProof/>
          <w:szCs w:val="21"/>
        </w:rPr>
        <w:t>1</w:t>
      </w:r>
      <w:r w:rsidR="00F3310F">
        <w:rPr>
          <w:rFonts w:ascii="Times New Roman" w:hAnsi="Times New Roman"/>
          <w:b/>
          <w:noProof/>
          <w:szCs w:val="21"/>
        </w:rPr>
        <w:t>6</w:t>
      </w:r>
      <w:r w:rsidR="00400034" w:rsidRPr="00881583">
        <w:rPr>
          <w:rFonts w:ascii="Times New Roman" w:hAnsi="Times New Roman"/>
          <w:b/>
          <w:szCs w:val="21"/>
        </w:rPr>
        <w:tab/>
      </w:r>
      <w:r w:rsidR="002E05CC" w:rsidRPr="002E05CC">
        <w:rPr>
          <w:rFonts w:ascii="Times New Roman" w:hAnsi="Times New Roman"/>
          <w:b/>
          <w:szCs w:val="21"/>
        </w:rPr>
        <w:t>R1-2400522</w:t>
      </w:r>
    </w:p>
    <w:p w14:paraId="162A8AE6" w14:textId="14BC8656" w:rsidR="00546E93" w:rsidRPr="00546E93" w:rsidRDefault="00F3310F" w:rsidP="00546E93">
      <w:pPr>
        <w:pStyle w:val="CRCoverPage"/>
        <w:outlineLvl w:val="0"/>
        <w:rPr>
          <w:rFonts w:ascii="Times New Roman" w:eastAsia="宋体" w:hAnsi="Times New Roman"/>
          <w:b/>
          <w:noProof/>
          <w:kern w:val="2"/>
          <w:sz w:val="21"/>
          <w:szCs w:val="21"/>
          <w:lang w:val="en-US" w:eastAsia="zh-CN"/>
        </w:rPr>
      </w:pPr>
      <w:r>
        <w:rPr>
          <w:rFonts w:ascii="Times New Roman" w:eastAsia="宋体" w:hAnsi="Times New Roman"/>
          <w:b/>
          <w:noProof/>
          <w:kern w:val="2"/>
          <w:sz w:val="21"/>
          <w:szCs w:val="21"/>
          <w:lang w:val="en-US" w:eastAsia="zh-CN"/>
        </w:rPr>
        <w:t>Athens</w:t>
      </w:r>
      <w:r w:rsidR="004F4CAB" w:rsidRPr="004F4CAB">
        <w:rPr>
          <w:rFonts w:ascii="Times New Roman" w:eastAsia="宋体" w:hAnsi="Times New Roman"/>
          <w:b/>
          <w:noProof/>
          <w:kern w:val="2"/>
          <w:sz w:val="21"/>
          <w:szCs w:val="21"/>
          <w:lang w:val="en-US" w:eastAsia="zh-CN"/>
        </w:rPr>
        <w:t xml:space="preserve">, </w:t>
      </w:r>
      <w:r>
        <w:rPr>
          <w:rFonts w:ascii="Times New Roman" w:eastAsia="宋体" w:hAnsi="Times New Roman"/>
          <w:b/>
          <w:noProof/>
          <w:kern w:val="2"/>
          <w:sz w:val="21"/>
          <w:szCs w:val="21"/>
          <w:lang w:val="en-US" w:eastAsia="zh-CN"/>
        </w:rPr>
        <w:t>Greece</w:t>
      </w:r>
      <w:r w:rsidR="004F4CAB" w:rsidRPr="004F4CAB">
        <w:rPr>
          <w:rFonts w:ascii="Times New Roman" w:eastAsia="宋体" w:hAnsi="Times New Roman"/>
          <w:b/>
          <w:noProof/>
          <w:kern w:val="2"/>
          <w:sz w:val="21"/>
          <w:szCs w:val="21"/>
          <w:lang w:val="en-US" w:eastAsia="zh-CN"/>
        </w:rPr>
        <w:t xml:space="preserve">, </w:t>
      </w:r>
      <w:r>
        <w:rPr>
          <w:rFonts w:ascii="Times New Roman" w:eastAsia="宋体" w:hAnsi="Times New Roman"/>
          <w:b/>
          <w:noProof/>
          <w:kern w:val="2"/>
          <w:sz w:val="21"/>
          <w:szCs w:val="21"/>
          <w:lang w:val="en-US" w:eastAsia="zh-CN"/>
        </w:rPr>
        <w:t>February</w:t>
      </w:r>
      <w:r w:rsidR="004F4CAB" w:rsidRPr="004F4CAB">
        <w:rPr>
          <w:rFonts w:ascii="Times New Roman" w:eastAsia="宋体" w:hAnsi="Times New Roman"/>
          <w:b/>
          <w:noProof/>
          <w:kern w:val="2"/>
          <w:sz w:val="21"/>
          <w:szCs w:val="21"/>
          <w:lang w:val="en-US" w:eastAsia="zh-CN"/>
        </w:rPr>
        <w:t xml:space="preserve"> </w:t>
      </w:r>
      <w:r>
        <w:rPr>
          <w:rFonts w:ascii="Times New Roman" w:eastAsia="宋体" w:hAnsi="Times New Roman"/>
          <w:b/>
          <w:noProof/>
          <w:kern w:val="2"/>
          <w:sz w:val="21"/>
          <w:szCs w:val="21"/>
          <w:lang w:val="en-US" w:eastAsia="zh-CN"/>
        </w:rPr>
        <w:t>26</w:t>
      </w:r>
      <w:r w:rsidR="004F4CAB" w:rsidRPr="004F4CAB">
        <w:rPr>
          <w:rFonts w:ascii="Times New Roman" w:eastAsia="宋体" w:hAnsi="Times New Roman"/>
          <w:b/>
          <w:noProof/>
          <w:kern w:val="2"/>
          <w:sz w:val="21"/>
          <w:szCs w:val="21"/>
          <w:vertAlign w:val="superscript"/>
          <w:lang w:val="en-US" w:eastAsia="zh-CN"/>
        </w:rPr>
        <w:t>th</w:t>
      </w:r>
      <w:r w:rsidR="004F4CAB" w:rsidRPr="004F4CAB">
        <w:rPr>
          <w:rFonts w:ascii="Times New Roman" w:eastAsia="宋体" w:hAnsi="Times New Roman"/>
          <w:b/>
          <w:noProof/>
          <w:kern w:val="2"/>
          <w:sz w:val="21"/>
          <w:szCs w:val="21"/>
          <w:lang w:val="en-US" w:eastAsia="zh-CN"/>
        </w:rPr>
        <w:t xml:space="preserve"> – </w:t>
      </w:r>
      <w:r>
        <w:rPr>
          <w:rFonts w:ascii="Times New Roman" w:eastAsia="宋体" w:hAnsi="Times New Roman"/>
          <w:b/>
          <w:noProof/>
          <w:kern w:val="2"/>
          <w:sz w:val="21"/>
          <w:szCs w:val="21"/>
          <w:lang w:val="en-US" w:eastAsia="zh-CN"/>
        </w:rPr>
        <w:t xml:space="preserve">March </w:t>
      </w:r>
      <w:r w:rsidR="004F4CAB" w:rsidRPr="004F4CAB">
        <w:rPr>
          <w:rFonts w:ascii="Times New Roman" w:eastAsia="宋体" w:hAnsi="Times New Roman"/>
          <w:b/>
          <w:noProof/>
          <w:kern w:val="2"/>
          <w:sz w:val="21"/>
          <w:szCs w:val="21"/>
          <w:lang w:val="en-US" w:eastAsia="zh-CN"/>
        </w:rPr>
        <w:t>1</w:t>
      </w:r>
      <w:r>
        <w:rPr>
          <w:rFonts w:ascii="Times New Roman" w:eastAsia="宋体" w:hAnsi="Times New Roman"/>
          <w:b/>
          <w:noProof/>
          <w:kern w:val="2"/>
          <w:sz w:val="21"/>
          <w:szCs w:val="21"/>
          <w:vertAlign w:val="superscript"/>
          <w:lang w:val="en-US" w:eastAsia="zh-CN"/>
        </w:rPr>
        <w:t>st</w:t>
      </w:r>
      <w:r w:rsidR="004F4CAB" w:rsidRPr="004F4CAB">
        <w:rPr>
          <w:rFonts w:ascii="Times New Roman" w:eastAsia="宋体" w:hAnsi="Times New Roman"/>
          <w:b/>
          <w:noProof/>
          <w:kern w:val="2"/>
          <w:sz w:val="21"/>
          <w:szCs w:val="21"/>
          <w:lang w:val="en-US" w:eastAsia="zh-CN"/>
        </w:rPr>
        <w:t>, 20</w:t>
      </w:r>
      <w:r>
        <w:rPr>
          <w:rFonts w:ascii="Times New Roman" w:eastAsia="宋体" w:hAnsi="Times New Roman"/>
          <w:b/>
          <w:noProof/>
          <w:kern w:val="2"/>
          <w:sz w:val="21"/>
          <w:szCs w:val="21"/>
          <w:lang w:val="en-US" w:eastAsia="zh-CN"/>
        </w:rPr>
        <w:t>24</w:t>
      </w:r>
    </w:p>
    <w:p w14:paraId="791F4D67"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40E95CEF" w14:textId="2F3F0821"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r>
      <w:r w:rsidR="00ED36AD">
        <w:rPr>
          <w:rFonts w:ascii="Times New Roman" w:hAnsi="Times New Roman"/>
          <w:b/>
          <w:szCs w:val="21"/>
        </w:rPr>
        <w:t>9.2.2</w:t>
      </w:r>
    </w:p>
    <w:p w14:paraId="539F01AF" w14:textId="741E20D2"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r>
      <w:r w:rsidR="00F3310F">
        <w:rPr>
          <w:rFonts w:ascii="Times New Roman" w:hAnsi="Times New Roman" w:hint="eastAsia"/>
          <w:b/>
          <w:szCs w:val="21"/>
        </w:rPr>
        <w:t>Ho</w:t>
      </w:r>
      <w:r w:rsidR="00F3310F">
        <w:rPr>
          <w:rFonts w:ascii="Times New Roman" w:hAnsi="Times New Roman"/>
          <w:b/>
          <w:szCs w:val="21"/>
        </w:rPr>
        <w:t>nor</w:t>
      </w:r>
    </w:p>
    <w:p w14:paraId="16106DA5" w14:textId="41F9486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7D2D37">
        <w:rPr>
          <w:rFonts w:ascii="Times New Roman" w:hAnsi="Times New Roman"/>
          <w:b/>
          <w:szCs w:val="21"/>
        </w:rPr>
        <w:t>Discussion</w:t>
      </w:r>
      <w:r w:rsidR="00ED36AD">
        <w:rPr>
          <w:rFonts w:ascii="Times New Roman" w:hAnsi="Times New Roman"/>
          <w:b/>
          <w:szCs w:val="21"/>
        </w:rPr>
        <w:t xml:space="preserve"> on CSI enhancements</w:t>
      </w:r>
    </w:p>
    <w:p w14:paraId="0F4B08F8"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4CA3C425"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50EF896B" w14:textId="6F8CF190" w:rsidR="00B3206F" w:rsidRPr="0038671A" w:rsidRDefault="00400034" w:rsidP="00113538">
      <w:pPr>
        <w:pStyle w:val="1"/>
        <w:numPr>
          <w:ilvl w:val="0"/>
          <w:numId w:val="2"/>
        </w:numPr>
        <w:ind w:left="431" w:hanging="431"/>
        <w:rPr>
          <w:rFonts w:ascii="Times New Roman" w:hAnsi="Times New Roman" w:cs="Times New Roman"/>
          <w:bCs/>
          <w:sz w:val="28"/>
          <w:szCs w:val="28"/>
        </w:rPr>
      </w:pPr>
      <w:bookmarkStart w:id="1" w:name="_Ref124589705"/>
      <w:bookmarkStart w:id="2" w:name="_Ref129681862"/>
      <w:bookmarkEnd w:id="0"/>
      <w:r w:rsidRPr="00B3206F">
        <w:rPr>
          <w:rFonts w:ascii="Times New Roman" w:hAnsi="Times New Roman" w:cs="Times New Roman"/>
          <w:bCs/>
          <w:sz w:val="28"/>
          <w:szCs w:val="28"/>
        </w:rPr>
        <w:t>Introduction</w:t>
      </w:r>
      <w:bookmarkEnd w:id="1"/>
      <w:bookmarkEnd w:id="2"/>
    </w:p>
    <w:p w14:paraId="77AE8EF3" w14:textId="3F105694" w:rsidR="00E430C2" w:rsidRDefault="00E430C2" w:rsidP="0011353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RAN#102 meeting, a new work item for NR MIMO Phase 5 </w:t>
      </w:r>
      <w:r w:rsidR="00C4506B">
        <w:rPr>
          <w:rFonts w:ascii="Times New Roman" w:hAnsi="Times New Roman"/>
          <w:kern w:val="0"/>
          <w:sz w:val="22"/>
          <w:szCs w:val="21"/>
        </w:rPr>
        <w:t>was</w:t>
      </w:r>
      <w:r>
        <w:rPr>
          <w:rFonts w:ascii="Times New Roman" w:hAnsi="Times New Roman"/>
          <w:kern w:val="0"/>
          <w:sz w:val="22"/>
          <w:szCs w:val="21"/>
        </w:rPr>
        <w:t xml:space="preserve"> approved [1]. This work </w:t>
      </w:r>
      <w:r w:rsidR="009335DD">
        <w:rPr>
          <w:rFonts w:ascii="Times New Roman" w:hAnsi="Times New Roman"/>
          <w:kern w:val="0"/>
          <w:sz w:val="22"/>
          <w:szCs w:val="21"/>
        </w:rPr>
        <w:t xml:space="preserve">item </w:t>
      </w:r>
      <w:r>
        <w:rPr>
          <w:rFonts w:ascii="Times New Roman" w:hAnsi="Times New Roman"/>
          <w:kern w:val="0"/>
          <w:sz w:val="22"/>
          <w:szCs w:val="21"/>
        </w:rPr>
        <w:t>is intended to further enhance MIMO in 5G</w:t>
      </w:r>
      <w:r w:rsidR="00C4506B">
        <w:rPr>
          <w:rFonts w:ascii="Times New Roman" w:hAnsi="Times New Roman"/>
          <w:kern w:val="0"/>
          <w:sz w:val="22"/>
          <w:szCs w:val="21"/>
        </w:rPr>
        <w:t xml:space="preserve"> </w:t>
      </w:r>
      <w:r>
        <w:rPr>
          <w:rFonts w:ascii="Times New Roman" w:hAnsi="Times New Roman"/>
          <w:kern w:val="0"/>
          <w:sz w:val="22"/>
          <w:szCs w:val="21"/>
        </w:rPr>
        <w:t xml:space="preserve">Advanced in terms of beam management latency, </w:t>
      </w:r>
      <w:r w:rsidR="00BD7442">
        <w:rPr>
          <w:rFonts w:ascii="Times New Roman" w:hAnsi="Times New Roman"/>
          <w:kern w:val="0"/>
          <w:sz w:val="22"/>
          <w:szCs w:val="21"/>
        </w:rPr>
        <w:t xml:space="preserve">DL </w:t>
      </w:r>
      <w:r>
        <w:rPr>
          <w:rFonts w:ascii="Times New Roman" w:hAnsi="Times New Roman"/>
          <w:kern w:val="0"/>
          <w:sz w:val="22"/>
          <w:szCs w:val="21"/>
        </w:rPr>
        <w:t xml:space="preserve">spectrum efficiency, </w:t>
      </w:r>
      <w:r w:rsidRPr="00E430C2">
        <w:rPr>
          <w:rFonts w:ascii="Times New Roman" w:hAnsi="Times New Roman"/>
          <w:kern w:val="0"/>
          <w:sz w:val="22"/>
          <w:szCs w:val="21"/>
        </w:rPr>
        <w:t xml:space="preserve">inter-TRP calibration </w:t>
      </w:r>
      <w:r>
        <w:rPr>
          <w:rFonts w:ascii="Times New Roman" w:hAnsi="Times New Roman"/>
          <w:kern w:val="0"/>
          <w:sz w:val="22"/>
          <w:szCs w:val="21"/>
        </w:rPr>
        <w:t xml:space="preserve">for coherent joint transmission, </w:t>
      </w:r>
      <w:r w:rsidR="00BD7442">
        <w:rPr>
          <w:rFonts w:ascii="Times New Roman" w:hAnsi="Times New Roman"/>
          <w:kern w:val="0"/>
          <w:sz w:val="22"/>
          <w:szCs w:val="21"/>
        </w:rPr>
        <w:t xml:space="preserve">3 Tx antennas for UL performance and </w:t>
      </w:r>
      <w:r w:rsidR="00BD7442" w:rsidRPr="00BD7442">
        <w:rPr>
          <w:rFonts w:ascii="Times New Roman" w:hAnsi="Times New Roman"/>
          <w:kern w:val="0"/>
          <w:sz w:val="22"/>
          <w:szCs w:val="21"/>
        </w:rPr>
        <w:t xml:space="preserve">asymmetric DL </w:t>
      </w:r>
      <w:proofErr w:type="spellStart"/>
      <w:r w:rsidR="00BD7442" w:rsidRPr="00BD7442">
        <w:rPr>
          <w:rFonts w:ascii="Times New Roman" w:hAnsi="Times New Roman"/>
          <w:kern w:val="0"/>
          <w:sz w:val="22"/>
          <w:szCs w:val="21"/>
        </w:rPr>
        <w:t>sTRP</w:t>
      </w:r>
      <w:proofErr w:type="spellEnd"/>
      <w:r w:rsidR="00BD7442" w:rsidRPr="00BD7442">
        <w:rPr>
          <w:rFonts w:ascii="Times New Roman" w:hAnsi="Times New Roman"/>
          <w:kern w:val="0"/>
          <w:sz w:val="22"/>
          <w:szCs w:val="21"/>
        </w:rPr>
        <w:t xml:space="preserve">/UL </w:t>
      </w:r>
      <w:proofErr w:type="spellStart"/>
      <w:r w:rsidR="00BD7442" w:rsidRPr="00BD7442">
        <w:rPr>
          <w:rFonts w:ascii="Times New Roman" w:hAnsi="Times New Roman"/>
          <w:kern w:val="0"/>
          <w:sz w:val="22"/>
          <w:szCs w:val="21"/>
        </w:rPr>
        <w:t>mTRP</w:t>
      </w:r>
      <w:proofErr w:type="spellEnd"/>
      <w:r w:rsidR="00BD7442" w:rsidRPr="00BD7442">
        <w:rPr>
          <w:rFonts w:ascii="Times New Roman" w:hAnsi="Times New Roman"/>
          <w:kern w:val="0"/>
          <w:sz w:val="22"/>
          <w:szCs w:val="21"/>
        </w:rPr>
        <w:t xml:space="preserve"> deployment scenarios</w:t>
      </w:r>
      <w:r w:rsidR="00BD7442">
        <w:rPr>
          <w:rFonts w:ascii="Times New Roman" w:hAnsi="Times New Roman"/>
          <w:kern w:val="0"/>
          <w:sz w:val="22"/>
          <w:szCs w:val="21"/>
        </w:rPr>
        <w:t>. In this contribution, we provide some preliminary v</w:t>
      </w:r>
      <w:r w:rsidR="00BD7442" w:rsidRPr="00BD7442">
        <w:rPr>
          <w:rFonts w:ascii="Times New Roman" w:hAnsi="Times New Roman"/>
          <w:kern w:val="0"/>
          <w:sz w:val="22"/>
          <w:szCs w:val="21"/>
        </w:rPr>
        <w:t>iews on CSI enhancements</w:t>
      </w:r>
      <w:r w:rsidR="00BD7442">
        <w:rPr>
          <w:rFonts w:ascii="Times New Roman" w:hAnsi="Times New Roman"/>
          <w:kern w:val="0"/>
          <w:sz w:val="22"/>
          <w:szCs w:val="21"/>
        </w:rPr>
        <w:t xml:space="preserve"> according to the following WID </w:t>
      </w:r>
      <w:r w:rsidR="002F137C">
        <w:rPr>
          <w:rFonts w:ascii="Times New Roman" w:hAnsi="Times New Roman"/>
          <w:kern w:val="0"/>
          <w:sz w:val="22"/>
          <w:szCs w:val="21"/>
        </w:rPr>
        <w:t>objectives</w:t>
      </w:r>
      <w:r w:rsidR="00BD7442">
        <w:rPr>
          <w:rFonts w:ascii="Times New Roman" w:hAnsi="Times New Roman"/>
          <w:kern w:val="0"/>
          <w:sz w:val="22"/>
          <w:szCs w:val="21"/>
        </w:rPr>
        <w:t>.</w:t>
      </w:r>
    </w:p>
    <w:tbl>
      <w:tblPr>
        <w:tblStyle w:val="af5"/>
        <w:tblW w:w="0" w:type="auto"/>
        <w:tblLook w:val="04A0" w:firstRow="1" w:lastRow="0" w:firstColumn="1" w:lastColumn="0" w:noHBand="0" w:noVBand="1"/>
      </w:tblPr>
      <w:tblGrid>
        <w:gridCol w:w="8296"/>
      </w:tblGrid>
      <w:tr w:rsidR="00BD7442" w14:paraId="0A25F921" w14:textId="77777777" w:rsidTr="00BD7442">
        <w:tc>
          <w:tcPr>
            <w:tcW w:w="8296" w:type="dxa"/>
          </w:tcPr>
          <w:p w14:paraId="0D7EF07C" w14:textId="77777777" w:rsidR="00BD7442" w:rsidRPr="000D100E" w:rsidRDefault="00BD7442" w:rsidP="00A73D6D">
            <w:pPr>
              <w:widowControl/>
              <w:numPr>
                <w:ilvl w:val="0"/>
                <w:numId w:val="31"/>
              </w:numPr>
              <w:tabs>
                <w:tab w:val="left" w:pos="720"/>
              </w:tabs>
              <w:autoSpaceDE/>
              <w:autoSpaceDN/>
              <w:adjustRightInd/>
              <w:snapToGrid w:val="0"/>
              <w:spacing w:before="120"/>
              <w:jc w:val="left"/>
              <w:rPr>
                <w:rFonts w:eastAsia="Times New Roman"/>
                <w:szCs w:val="24"/>
              </w:rPr>
            </w:pPr>
            <w:bookmarkStart w:id="3" w:name="_Hlk146697700"/>
            <w:r w:rsidRPr="000D100E">
              <w:rPr>
                <w:rFonts w:eastAsia="Times New Roman"/>
                <w:szCs w:val="24"/>
              </w:rPr>
              <w:t>Specify CSI support for up to 128 CSI-RS ports, targeting FR1</w:t>
            </w:r>
          </w:p>
          <w:p w14:paraId="59DC8496" w14:textId="77777777" w:rsidR="00BD7442" w:rsidRPr="000D100E" w:rsidRDefault="00BD7442" w:rsidP="00A73D6D">
            <w:pPr>
              <w:widowControl/>
              <w:numPr>
                <w:ilvl w:val="1"/>
                <w:numId w:val="31"/>
              </w:numPr>
              <w:autoSpaceDE/>
              <w:autoSpaceDN/>
              <w:adjustRightInd/>
              <w:snapToGrid w:val="0"/>
              <w:spacing w:before="120"/>
              <w:jc w:val="left"/>
              <w:rPr>
                <w:rFonts w:eastAsia="Times New Roman"/>
                <w:szCs w:val="24"/>
              </w:rPr>
            </w:pPr>
            <w:bookmarkStart w:id="4" w:name="_Hlk157440325"/>
            <w:r w:rsidRPr="000D100E">
              <w:rPr>
                <w:rFonts w:eastAsia="Times New Roman"/>
                <w:szCs w:val="24"/>
              </w:rPr>
              <w:t>Type-I codebook refinement supporting up to a total of 128 CSI-RS ports across all resources, assuming legacy CSI-RS resources (with up to 32 CSI-RS ports per resource), based on extension of legacy codebooks</w:t>
            </w:r>
          </w:p>
          <w:bookmarkEnd w:id="4"/>
          <w:p w14:paraId="7BD74987" w14:textId="77777777" w:rsidR="00BD7442" w:rsidRPr="000D100E" w:rsidRDefault="00BD7442" w:rsidP="00A73D6D">
            <w:pPr>
              <w:widowControl/>
              <w:numPr>
                <w:ilvl w:val="1"/>
                <w:numId w:val="31"/>
              </w:numPr>
              <w:autoSpaceDE/>
              <w:autoSpaceDN/>
              <w:adjustRightInd/>
              <w:snapToGrid w:val="0"/>
              <w:spacing w:before="120"/>
              <w:jc w:val="left"/>
              <w:rPr>
                <w:rFonts w:eastAsia="Times New Roman"/>
                <w:szCs w:val="24"/>
              </w:rPr>
            </w:pPr>
            <w:r w:rsidRPr="000D100E">
              <w:rPr>
                <w:rFonts w:eastAsia="Times New Roman"/>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0D2CB47C" w14:textId="77777777" w:rsidR="00BD7442" w:rsidRPr="000D100E" w:rsidRDefault="00BD7442" w:rsidP="00A73D6D">
            <w:pPr>
              <w:widowControl/>
              <w:numPr>
                <w:ilvl w:val="1"/>
                <w:numId w:val="31"/>
              </w:numPr>
              <w:autoSpaceDE/>
              <w:autoSpaceDN/>
              <w:adjustRightInd/>
              <w:snapToGrid w:val="0"/>
              <w:spacing w:before="120"/>
              <w:jc w:val="left"/>
              <w:rPr>
                <w:rFonts w:eastAsia="Times New Roman"/>
                <w:szCs w:val="24"/>
              </w:rPr>
            </w:pPr>
            <w:r w:rsidRPr="000D100E">
              <w:rPr>
                <w:rFonts w:eastAsia="Times New Roman"/>
                <w:szCs w:val="24"/>
              </w:rPr>
              <w:t>Extension of CRI(s)-based CSI reporting (CQI/PMI/RI calculated per CRI for ≥1 CRIs) for hybrid beamforming supporting up to a total of 128 CSI-RS ports across all resources, with up to 32 CSI-RS ports per resource, without new codebook design</w:t>
            </w:r>
            <w:bookmarkEnd w:id="3"/>
          </w:p>
          <w:p w14:paraId="0714B704" w14:textId="77777777" w:rsidR="00BD7442" w:rsidRPr="000D100E" w:rsidRDefault="00BD7442" w:rsidP="00A73D6D">
            <w:pPr>
              <w:autoSpaceDE/>
              <w:autoSpaceDN/>
              <w:adjustRightInd/>
              <w:snapToGrid w:val="0"/>
              <w:spacing w:before="120"/>
              <w:rPr>
                <w:rFonts w:eastAsia="Times New Roman"/>
                <w:szCs w:val="24"/>
              </w:rPr>
            </w:pPr>
          </w:p>
          <w:p w14:paraId="40BDD03F" w14:textId="77777777" w:rsidR="00BD7442" w:rsidRPr="000D100E" w:rsidRDefault="00BD7442" w:rsidP="00A73D6D">
            <w:pPr>
              <w:widowControl/>
              <w:numPr>
                <w:ilvl w:val="0"/>
                <w:numId w:val="31"/>
              </w:numPr>
              <w:autoSpaceDE/>
              <w:autoSpaceDN/>
              <w:adjustRightInd/>
              <w:snapToGrid w:val="0"/>
              <w:spacing w:before="120"/>
              <w:jc w:val="left"/>
              <w:rPr>
                <w:rFonts w:eastAsia="Times New Roman"/>
                <w:szCs w:val="24"/>
              </w:rPr>
            </w:pPr>
            <w:r w:rsidRPr="000D100E">
              <w:rPr>
                <w:rFonts w:eastAsia="Times New Roman"/>
                <w:szCs w:val="24"/>
              </w:rPr>
              <w:t xml:space="preserve">Specify UE reporting enhancement for CJT deployments under non-ideal synchronization and backhaul, targeting FR1, both FDD and TDD </w:t>
            </w:r>
          </w:p>
          <w:p w14:paraId="656FB956" w14:textId="4090DAF1" w:rsidR="00BD7442" w:rsidRPr="00BD7442" w:rsidRDefault="00BD7442" w:rsidP="00A73D6D">
            <w:pPr>
              <w:widowControl/>
              <w:numPr>
                <w:ilvl w:val="0"/>
                <w:numId w:val="32"/>
              </w:numPr>
              <w:autoSpaceDE/>
              <w:autoSpaceDN/>
              <w:adjustRightInd/>
              <w:snapToGrid w:val="0"/>
              <w:spacing w:before="120"/>
              <w:jc w:val="left"/>
              <w:rPr>
                <w:rFonts w:eastAsia="Times New Roman"/>
                <w:szCs w:val="24"/>
              </w:rPr>
            </w:pPr>
            <w:bookmarkStart w:id="5" w:name="_Hlk157782383"/>
            <w:r w:rsidRPr="000D100E">
              <w:rPr>
                <w:rFonts w:eastAsia="Times New Roman"/>
                <w:szCs w:val="24"/>
              </w:rPr>
              <w:t>Inter-TRP time misalignment and frequency/phase offset measurement and reporting, assuming legacy CSI-RS design, with stand-alone aperiodic reporting on PUSCH</w:t>
            </w:r>
            <w:bookmarkEnd w:id="5"/>
          </w:p>
        </w:tc>
      </w:tr>
    </w:tbl>
    <w:p w14:paraId="3B4ECD04" w14:textId="77777777" w:rsidR="006A07FF" w:rsidRDefault="006A07FF" w:rsidP="006A07FF">
      <w:pPr>
        <w:widowControl/>
        <w:autoSpaceDE w:val="0"/>
        <w:autoSpaceDN w:val="0"/>
        <w:adjustRightInd w:val="0"/>
        <w:snapToGrid w:val="0"/>
        <w:spacing w:before="120" w:after="120"/>
        <w:rPr>
          <w:rFonts w:ascii="Times New Roman" w:hAnsi="Times New Roman"/>
          <w:bCs/>
          <w:sz w:val="28"/>
          <w:szCs w:val="28"/>
        </w:rPr>
      </w:pPr>
    </w:p>
    <w:p w14:paraId="1077B87F" w14:textId="444C39B6" w:rsidR="00AF366B" w:rsidRDefault="00D86656" w:rsidP="00113538">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Type I codebook refinement</w:t>
      </w:r>
      <w:r w:rsidR="00683728">
        <w:rPr>
          <w:rFonts w:ascii="Times New Roman" w:hAnsi="Times New Roman" w:cs="Times New Roman"/>
          <w:bCs/>
          <w:sz w:val="28"/>
          <w:szCs w:val="28"/>
        </w:rPr>
        <w:t>s</w:t>
      </w:r>
    </w:p>
    <w:p w14:paraId="3A3582CF" w14:textId="1E6B0F81" w:rsidR="001F5115" w:rsidRPr="001F5115" w:rsidRDefault="00261F0E" w:rsidP="001F5115">
      <w:pPr>
        <w:pStyle w:val="2"/>
        <w:rPr>
          <w:rFonts w:ascii="Times New Roman" w:hAnsi="Times New Roman" w:cs="Times New Roman"/>
          <w:szCs w:val="21"/>
        </w:rPr>
      </w:pPr>
      <w:r>
        <w:rPr>
          <w:rFonts w:ascii="Times New Roman" w:hAnsi="Times New Roman" w:cs="Times New Roman"/>
          <w:szCs w:val="21"/>
        </w:rPr>
        <w:t>Legacy c</w:t>
      </w:r>
      <w:r w:rsidR="001F5115" w:rsidRPr="001F5115">
        <w:rPr>
          <w:rFonts w:ascii="Times New Roman" w:hAnsi="Times New Roman" w:cs="Times New Roman"/>
          <w:szCs w:val="21"/>
        </w:rPr>
        <w:t>odebook</w:t>
      </w:r>
      <w:r w:rsidR="00F54090">
        <w:rPr>
          <w:rFonts w:ascii="Times New Roman" w:hAnsi="Times New Roman" w:cs="Times New Roman"/>
          <w:szCs w:val="21"/>
        </w:rPr>
        <w:t>s</w:t>
      </w:r>
      <w:r w:rsidR="001F5115" w:rsidRPr="001F5115">
        <w:rPr>
          <w:rFonts w:ascii="Times New Roman" w:hAnsi="Times New Roman" w:cs="Times New Roman"/>
          <w:szCs w:val="21"/>
        </w:rPr>
        <w:t xml:space="preserve"> </w:t>
      </w:r>
    </w:p>
    <w:p w14:paraId="2DC557F3" w14:textId="5E31C61D" w:rsidR="001F5115" w:rsidRDefault="001F5115"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w:t>
      </w:r>
      <w:bookmarkStart w:id="6" w:name="_Hlk158024440"/>
      <w:proofErr w:type="spellStart"/>
      <w:r>
        <w:rPr>
          <w:rFonts w:ascii="Times New Roman" w:hAnsi="Times New Roman"/>
          <w:kern w:val="0"/>
          <w:sz w:val="22"/>
          <w:szCs w:val="21"/>
        </w:rPr>
        <w:t>FeType</w:t>
      </w:r>
      <w:proofErr w:type="spellEnd"/>
      <w:r>
        <w:rPr>
          <w:rFonts w:ascii="Times New Roman" w:hAnsi="Times New Roman"/>
          <w:kern w:val="0"/>
          <w:sz w:val="22"/>
          <w:szCs w:val="21"/>
        </w:rPr>
        <w:t xml:space="preserve"> II codebook for CJT</w:t>
      </w:r>
      <w:bookmarkEnd w:id="6"/>
      <w:r>
        <w:rPr>
          <w:rFonts w:ascii="Times New Roman" w:hAnsi="Times New Roman"/>
          <w:kern w:val="0"/>
          <w:sz w:val="22"/>
          <w:szCs w:val="21"/>
        </w:rPr>
        <w:t xml:space="preserve">, as defined in Rel-18, UE can report up to 128-port </w:t>
      </w:r>
      <w:r w:rsidR="00FA0B7C">
        <w:rPr>
          <w:rFonts w:ascii="Times New Roman" w:hAnsi="Times New Roman" w:hint="eastAsia"/>
          <w:kern w:val="0"/>
          <w:sz w:val="22"/>
          <w:szCs w:val="21"/>
        </w:rPr>
        <w:t>p</w:t>
      </w:r>
      <w:r w:rsidR="00FA0B7C">
        <w:rPr>
          <w:rFonts w:ascii="Times New Roman" w:hAnsi="Times New Roman"/>
          <w:kern w:val="0"/>
          <w:sz w:val="22"/>
          <w:szCs w:val="21"/>
        </w:rPr>
        <w:t>recoding matrix</w:t>
      </w:r>
      <w:r>
        <w:rPr>
          <w:rFonts w:ascii="Times New Roman" w:hAnsi="Times New Roman"/>
          <w:kern w:val="0"/>
          <w:sz w:val="22"/>
          <w:szCs w:val="21"/>
        </w:rPr>
        <w:t xml:space="preserve">. </w:t>
      </w:r>
      <w:proofErr w:type="spellStart"/>
      <w:r>
        <w:rPr>
          <w:rFonts w:ascii="Times New Roman" w:hAnsi="Times New Roman"/>
          <w:kern w:val="0"/>
          <w:sz w:val="22"/>
          <w:szCs w:val="21"/>
        </w:rPr>
        <w:t>gNB</w:t>
      </w:r>
      <w:proofErr w:type="spellEnd"/>
      <w:r>
        <w:rPr>
          <w:rFonts w:ascii="Times New Roman" w:hAnsi="Times New Roman"/>
          <w:kern w:val="0"/>
          <w:sz w:val="22"/>
          <w:szCs w:val="21"/>
        </w:rPr>
        <w:t xml:space="preserve"> can configure up 4 CSI-RS resources to </w:t>
      </w:r>
      <w:r w:rsidR="00264CE6">
        <w:rPr>
          <w:rFonts w:ascii="Times New Roman" w:hAnsi="Times New Roman" w:hint="eastAsia"/>
          <w:kern w:val="0"/>
          <w:sz w:val="22"/>
          <w:szCs w:val="21"/>
        </w:rPr>
        <w:t>for</w:t>
      </w:r>
      <w:r w:rsidR="00264CE6">
        <w:rPr>
          <w:rFonts w:ascii="Times New Roman" w:hAnsi="Times New Roman"/>
          <w:kern w:val="0"/>
          <w:sz w:val="22"/>
          <w:szCs w:val="21"/>
        </w:rPr>
        <w:t xml:space="preserve"> </w:t>
      </w:r>
      <w:r>
        <w:rPr>
          <w:rFonts w:ascii="Times New Roman" w:hAnsi="Times New Roman"/>
          <w:kern w:val="0"/>
          <w:sz w:val="22"/>
          <w:szCs w:val="21"/>
        </w:rPr>
        <w:t>PMI</w:t>
      </w:r>
      <w:r w:rsidR="00264CE6">
        <w:rPr>
          <w:rFonts w:ascii="Times New Roman" w:hAnsi="Times New Roman"/>
          <w:kern w:val="0"/>
          <w:sz w:val="22"/>
          <w:szCs w:val="21"/>
        </w:rPr>
        <w:t xml:space="preserve"> acquisition</w:t>
      </w:r>
      <w:r>
        <w:rPr>
          <w:rFonts w:ascii="Times New Roman" w:hAnsi="Times New Roman"/>
          <w:kern w:val="0"/>
          <w:sz w:val="22"/>
          <w:szCs w:val="21"/>
        </w:rPr>
        <w:t xml:space="preserve">. The codebook construction </w:t>
      </w:r>
      <w:r w:rsidR="00305B0A">
        <w:rPr>
          <w:rFonts w:ascii="Times New Roman" w:hAnsi="Times New Roman"/>
          <w:kern w:val="0"/>
          <w:sz w:val="22"/>
          <w:szCs w:val="21"/>
        </w:rPr>
        <w:t xml:space="preserve">for CJT </w:t>
      </w:r>
      <w:r>
        <w:rPr>
          <w:rFonts w:ascii="Times New Roman" w:hAnsi="Times New Roman"/>
          <w:kern w:val="0"/>
          <w:sz w:val="22"/>
          <w:szCs w:val="21"/>
        </w:rPr>
        <w:t xml:space="preserve">largely follows the </w:t>
      </w:r>
      <w:proofErr w:type="spellStart"/>
      <w:r>
        <w:rPr>
          <w:rFonts w:ascii="Times New Roman" w:hAnsi="Times New Roman"/>
          <w:kern w:val="0"/>
          <w:sz w:val="22"/>
          <w:szCs w:val="21"/>
        </w:rPr>
        <w:t>eType</w:t>
      </w:r>
      <w:proofErr w:type="spellEnd"/>
      <w:r>
        <w:rPr>
          <w:rFonts w:ascii="Times New Roman" w:hAnsi="Times New Roman"/>
          <w:kern w:val="0"/>
          <w:sz w:val="22"/>
          <w:szCs w:val="21"/>
        </w:rPr>
        <w:t xml:space="preserve"> </w:t>
      </w:r>
      <w:r>
        <w:rPr>
          <w:rFonts w:ascii="Times New Roman" w:hAnsi="Times New Roman" w:hint="eastAsia"/>
          <w:kern w:val="0"/>
          <w:sz w:val="22"/>
          <w:szCs w:val="21"/>
        </w:rPr>
        <w:t>II</w:t>
      </w:r>
      <w:r>
        <w:rPr>
          <w:rFonts w:ascii="Times New Roman" w:hAnsi="Times New Roman"/>
          <w:kern w:val="0"/>
          <w:sz w:val="22"/>
          <w:szCs w:val="21"/>
        </w:rPr>
        <w:t xml:space="preserve"> designs in Rel-16. The differences are mainly contributing to that:</w:t>
      </w:r>
    </w:p>
    <w:p w14:paraId="15BC0D2D" w14:textId="3451F62A" w:rsidR="001F5115" w:rsidRDefault="001F5115" w:rsidP="001F5115">
      <w:pPr>
        <w:pStyle w:val="a0"/>
        <w:numPr>
          <w:ilvl w:val="0"/>
          <w:numId w:val="35"/>
        </w:numPr>
        <w:spacing w:before="120"/>
        <w:rPr>
          <w:szCs w:val="21"/>
        </w:rPr>
      </w:pPr>
      <w:r>
        <w:rPr>
          <w:rFonts w:hint="eastAsia"/>
          <w:szCs w:val="21"/>
          <w:lang w:eastAsia="zh-CN"/>
        </w:rPr>
        <w:t>U</w:t>
      </w:r>
      <w:r>
        <w:rPr>
          <w:szCs w:val="21"/>
          <w:lang w:eastAsia="zh-CN"/>
        </w:rPr>
        <w:t xml:space="preserve">E can select </w:t>
      </w:r>
      <m:oMath>
        <m:sSub>
          <m:sSubPr>
            <m:ctrlPr>
              <w:rPr>
                <w:rFonts w:ascii="Cambria Math" w:hAnsi="Cambria Math"/>
                <w:i/>
                <w:szCs w:val="21"/>
                <w:lang w:eastAsia="zh-CN"/>
              </w:rPr>
            </m:ctrlPr>
          </m:sSubPr>
          <m:e>
            <m:r>
              <w:rPr>
                <w:rFonts w:ascii="Cambria Math" w:hAnsi="Cambria Math"/>
                <w:szCs w:val="21"/>
                <w:lang w:eastAsia="zh-CN"/>
              </w:rPr>
              <m:t>N</m:t>
            </m:r>
          </m:e>
          <m:sub>
            <m:r>
              <w:rPr>
                <w:rFonts w:ascii="Cambria Math" w:hAnsi="Cambria Math"/>
                <w:szCs w:val="21"/>
                <w:lang w:eastAsia="zh-CN"/>
              </w:rPr>
              <m:t>0</m:t>
            </m:r>
          </m:sub>
        </m:sSub>
      </m:oMath>
      <w:r>
        <w:rPr>
          <w:rFonts w:hint="eastAsia"/>
          <w:szCs w:val="21"/>
          <w:lang w:eastAsia="zh-CN"/>
        </w:rPr>
        <w:t xml:space="preserve"> </w:t>
      </w:r>
      <w:r>
        <w:rPr>
          <w:szCs w:val="21"/>
          <w:lang w:eastAsia="zh-CN"/>
        </w:rPr>
        <w:t xml:space="preserve">CSI-RS resources out of </w:t>
      </w:r>
      <m:oMath>
        <m:sSub>
          <m:sSubPr>
            <m:ctrlPr>
              <w:rPr>
                <w:rFonts w:ascii="Cambria Math" w:hAnsi="Cambria Math"/>
                <w:i/>
                <w:szCs w:val="21"/>
                <w:lang w:eastAsia="zh-CN"/>
              </w:rPr>
            </m:ctrlPr>
          </m:sSubPr>
          <m:e>
            <m:r>
              <w:rPr>
                <w:rFonts w:ascii="Cambria Math" w:hAnsi="Cambria Math"/>
                <w:szCs w:val="21"/>
                <w:lang w:eastAsia="zh-CN"/>
              </w:rPr>
              <m:t>N</m:t>
            </m:r>
          </m:e>
          <m:sub>
            <m:r>
              <w:rPr>
                <w:rFonts w:ascii="Cambria Math" w:hAnsi="Cambria Math"/>
                <w:szCs w:val="21"/>
                <w:lang w:eastAsia="zh-CN"/>
              </w:rPr>
              <m:t>TRP</m:t>
            </m:r>
          </m:sub>
        </m:sSub>
      </m:oMath>
      <w:r>
        <w:rPr>
          <w:rFonts w:hint="eastAsia"/>
          <w:szCs w:val="21"/>
          <w:lang w:eastAsia="zh-CN"/>
        </w:rPr>
        <w:t xml:space="preserve"> </w:t>
      </w:r>
      <w:r>
        <w:rPr>
          <w:szCs w:val="21"/>
          <w:lang w:eastAsia="zh-CN"/>
        </w:rPr>
        <w:t>CSI-RS resources</w:t>
      </w:r>
      <w:r w:rsidR="002F137C">
        <w:rPr>
          <w:szCs w:val="21"/>
        </w:rPr>
        <w:t xml:space="preserve"> is to enable dynamic TRP selection for joint transmission.</w:t>
      </w:r>
    </w:p>
    <w:p w14:paraId="55AC5C5A" w14:textId="160DDDDD" w:rsidR="001F5115" w:rsidRPr="001F5115" w:rsidRDefault="001F5115" w:rsidP="001F5115">
      <w:pPr>
        <w:pStyle w:val="a0"/>
        <w:numPr>
          <w:ilvl w:val="0"/>
          <w:numId w:val="35"/>
        </w:numPr>
        <w:spacing w:before="120"/>
        <w:rPr>
          <w:szCs w:val="21"/>
        </w:rPr>
      </w:pPr>
      <w:r>
        <w:rPr>
          <w:szCs w:val="21"/>
          <w:lang w:eastAsia="zh-CN"/>
        </w:rPr>
        <w:t>UE reports SD basis selection independently for each selected CSI-RS</w:t>
      </w:r>
      <w:r w:rsidR="00804A86">
        <w:rPr>
          <w:szCs w:val="21"/>
          <w:lang w:eastAsia="zh-CN"/>
        </w:rPr>
        <w:t xml:space="preserve"> resource</w:t>
      </w:r>
      <w:r w:rsidR="002F137C">
        <w:rPr>
          <w:szCs w:val="21"/>
          <w:lang w:eastAsia="zh-CN"/>
        </w:rPr>
        <w:t xml:space="preserve"> </w:t>
      </w:r>
      <w:r w:rsidR="002F137C">
        <w:rPr>
          <w:szCs w:val="21"/>
        </w:rPr>
        <w:t xml:space="preserve">to allow </w:t>
      </w:r>
      <w:r w:rsidR="002F137C">
        <w:rPr>
          <w:rFonts w:hint="eastAsia"/>
          <w:szCs w:val="21"/>
        </w:rPr>
        <w:t>spatial</w:t>
      </w:r>
      <w:r w:rsidR="002F137C">
        <w:rPr>
          <w:szCs w:val="21"/>
        </w:rPr>
        <w:t xml:space="preserve"> diversity across distributed TRPs.</w:t>
      </w:r>
    </w:p>
    <w:p w14:paraId="5D643D48" w14:textId="0DE736AC" w:rsidR="001F5115" w:rsidRPr="00F54090" w:rsidRDefault="001F5115" w:rsidP="001F5115">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lastRenderedPageBreak/>
        <w:t>O</w:t>
      </w:r>
      <w:r w:rsidRPr="00F54090">
        <w:rPr>
          <w:rFonts w:ascii="Times New Roman" w:hAnsi="Times New Roman"/>
          <w:b/>
          <w:bCs/>
          <w:i/>
          <w:iCs/>
          <w:kern w:val="0"/>
          <w:sz w:val="22"/>
          <w:szCs w:val="21"/>
        </w:rPr>
        <w:t>bservatio</w:t>
      </w:r>
      <w:r w:rsidRPr="00F54090">
        <w:rPr>
          <w:rFonts w:ascii="Times New Roman" w:hAnsi="Times New Roman" w:hint="eastAsia"/>
          <w:b/>
          <w:bCs/>
          <w:i/>
          <w:iCs/>
          <w:kern w:val="0"/>
          <w:sz w:val="22"/>
          <w:szCs w:val="21"/>
        </w:rPr>
        <w:t>n</w:t>
      </w:r>
      <w:r w:rsidRPr="00F54090">
        <w:rPr>
          <w:rFonts w:ascii="Times New Roman" w:hAnsi="Times New Roman"/>
          <w:b/>
          <w:bCs/>
          <w:i/>
          <w:iCs/>
          <w:kern w:val="0"/>
          <w:sz w:val="22"/>
          <w:szCs w:val="21"/>
        </w:rPr>
        <w:t xml:space="preserve"> 1: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supports dynamic TRP selection by UE for a CSI report.</w:t>
      </w:r>
    </w:p>
    <w:p w14:paraId="67F6876F" w14:textId="70AE4983" w:rsidR="001F5115" w:rsidRPr="00F54090" w:rsidRDefault="001F5115" w:rsidP="001F5115">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b/>
          <w:bCs/>
          <w:i/>
          <w:iCs/>
          <w:kern w:val="0"/>
          <w:sz w:val="22"/>
          <w:szCs w:val="21"/>
        </w:rPr>
        <w:t xml:space="preserve">Observation 2: In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UE reports SD basis selection independently for each selected CSI-RS </w:t>
      </w:r>
      <w:r w:rsidR="00BD5B88">
        <w:rPr>
          <w:rFonts w:ascii="Times New Roman" w:hAnsi="Times New Roman"/>
          <w:b/>
          <w:bCs/>
          <w:i/>
          <w:iCs/>
          <w:kern w:val="0"/>
          <w:sz w:val="22"/>
          <w:szCs w:val="21"/>
        </w:rPr>
        <w:t xml:space="preserve">resource </w:t>
      </w:r>
      <w:r w:rsidRPr="00F54090">
        <w:rPr>
          <w:rFonts w:ascii="Times New Roman" w:hAnsi="Times New Roman"/>
          <w:b/>
          <w:bCs/>
          <w:i/>
          <w:iCs/>
          <w:kern w:val="0"/>
          <w:sz w:val="22"/>
          <w:szCs w:val="21"/>
        </w:rPr>
        <w:t>to allow spatial diversity across TRPs.</w:t>
      </w:r>
    </w:p>
    <w:p w14:paraId="4060E758" w14:textId="5544BBE6" w:rsidR="001F5115" w:rsidRDefault="001F5115"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F</w:t>
      </w:r>
      <w:r>
        <w:rPr>
          <w:rFonts w:ascii="Times New Roman" w:hAnsi="Times New Roman"/>
          <w:kern w:val="0"/>
          <w:sz w:val="22"/>
          <w:szCs w:val="21"/>
        </w:rPr>
        <w:t>or Type I single-panel codebook, precoding matrix is generally constructed as follows:</w:t>
      </w:r>
    </w:p>
    <w:p w14:paraId="52698B94" w14:textId="77777777" w:rsidR="001F5115" w:rsidRPr="00D35C64" w:rsidRDefault="00000000" w:rsidP="001F5115">
      <w:pPr>
        <w:rPr>
          <w:i/>
        </w:rPr>
      </w:pPr>
      <m:oMathPara>
        <m:oMath>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1 </m:t>
                    </m:r>
                  </m:e>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2πl</m:t>
                                  </m:r>
                                </m:num>
                                <m:den>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2πl(</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num>
                                <m:den>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den>
                              </m:f>
                            </m:sup>
                          </m:sSup>
                        </m:e>
                      </m:mr>
                    </m:m>
                  </m:e>
                </m:mr>
              </m:m>
            </m:e>
          </m:d>
        </m:oMath>
      </m:oMathPara>
    </w:p>
    <w:p w14:paraId="361C8901" w14:textId="77777777" w:rsidR="001F5115" w:rsidRPr="00D35C64" w:rsidRDefault="00000000" w:rsidP="001F5115">
      <m:oMathPara>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1 </m:t>
                    </m:r>
                  </m:e>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m:t>
                                  </m:r>
                                </m:num>
                                <m:den>
                                  <m:sSub>
                                    <m:sSubPr>
                                      <m:ctrlPr>
                                        <w:rPr>
                                          <w:rFonts w:ascii="Cambria Math" w:hAnsi="Cambria Math"/>
                                          <w:i/>
                                        </w:rPr>
                                      </m:ctrlPr>
                                    </m:sSubPr>
                                    <m:e>
                                      <m:r>
                                        <w:rPr>
                                          <w:rFonts w:ascii="Cambria Math" w:hAnsi="Cambria Math"/>
                                        </w:rPr>
                                        <m:t>O</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den>
                              </m:f>
                            </m:sup>
                          </m:sSup>
                        </m:e>
                        <m:e>
                          <m:r>
                            <w:rPr>
                              <w:rFonts w:ascii="Cambria Math" w:hAnsi="Cambria Math"/>
                            </w:rPr>
                            <m:t>…</m:t>
                          </m:r>
                        </m:e>
                        <m:e>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num>
                                <m:den>
                                  <m:sSub>
                                    <m:sSubPr>
                                      <m:ctrlPr>
                                        <w:rPr>
                                          <w:rFonts w:ascii="Cambria Math" w:hAnsi="Cambria Math"/>
                                          <w:i/>
                                        </w:rPr>
                                      </m:ctrlPr>
                                    </m:sSubPr>
                                    <m:e>
                                      <m:r>
                                        <w:rPr>
                                          <w:rFonts w:ascii="Cambria Math" w:hAnsi="Cambria Math"/>
                                        </w:rPr>
                                        <m:t>O</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den>
                              </m:f>
                            </m:sup>
                          </m:sSup>
                        </m:e>
                      </m:mr>
                    </m:m>
                  </m:e>
                </m:mr>
              </m:m>
            </m:e>
          </m:d>
        </m:oMath>
      </m:oMathPara>
    </w:p>
    <w:p w14:paraId="7FC0B5D7" w14:textId="77777777" w:rsidR="001F5115" w:rsidRPr="001F5115" w:rsidRDefault="00000000" w:rsidP="001F5115">
      <w:pPr>
        <w:pStyle w:val="a0"/>
        <w:ind w:left="1320"/>
        <w:rPr>
          <w:szCs w:val="21"/>
        </w:rPr>
      </w:pPr>
      <m:oMathPara>
        <m:oMath>
          <m:sSub>
            <m:sSubPr>
              <m:ctrlPr>
                <w:rPr>
                  <w:rFonts w:ascii="Cambria Math" w:hAnsi="Cambria Math"/>
                  <w:i/>
                  <w:szCs w:val="21"/>
                </w:rPr>
              </m:ctrlPr>
            </m:sSubPr>
            <m:e>
              <m:r>
                <w:rPr>
                  <w:rFonts w:ascii="Cambria Math" w:hAnsi="Cambria Math"/>
                  <w:szCs w:val="21"/>
                </w:rPr>
                <m:t>v</m:t>
              </m:r>
            </m:e>
            <m:sub>
              <m:r>
                <w:rPr>
                  <w:rFonts w:ascii="Cambria Math" w:hAnsi="Cambria Math"/>
                  <w:szCs w:val="21"/>
                </w:rPr>
                <m:t>l, m</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p</m:t>
              </m:r>
            </m:e>
            <m:sub>
              <m:r>
                <w:rPr>
                  <w:rFonts w:ascii="Cambria Math" w:hAnsi="Cambria Math"/>
                  <w:szCs w:val="21"/>
                </w:rPr>
                <m:t>l</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q</m:t>
              </m:r>
            </m:e>
            <m:sub>
              <m:r>
                <w:rPr>
                  <w:rFonts w:ascii="Cambria Math" w:hAnsi="Cambria Math"/>
                  <w:szCs w:val="21"/>
                </w:rPr>
                <m:t>m</m:t>
              </m:r>
            </m:sub>
          </m:sSub>
        </m:oMath>
      </m:oMathPara>
    </w:p>
    <w:p w14:paraId="6EC406BD" w14:textId="26E5B758" w:rsidR="001F5115" w:rsidRPr="001F5115" w:rsidRDefault="00000000" w:rsidP="001F5115">
      <m:oMathPara>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l,m</m:t>
                        </m:r>
                      </m:sub>
                    </m:sSub>
                  </m:e>
                  <m:e>
                    <m:r>
                      <m:rPr>
                        <m:sty m:val="bi"/>
                      </m:rPr>
                      <w:rPr>
                        <w:rFonts w:ascii="Cambria Math" w:hAnsi="Cambria Math"/>
                      </w:rPr>
                      <m:t>0</m:t>
                    </m:r>
                  </m:e>
                </m:mr>
                <m:mr>
                  <m:e>
                    <m:r>
                      <m:rPr>
                        <m:sty m:val="bi"/>
                      </m:rPr>
                      <w:rPr>
                        <w:rFonts w:ascii="Cambria Math" w:hAnsi="Cambria Math"/>
                      </w:rPr>
                      <m:t>0</m:t>
                    </m:r>
                  </m:e>
                  <m:e>
                    <m:sSub>
                      <m:sSubPr>
                        <m:ctrlPr>
                          <w:rPr>
                            <w:rFonts w:ascii="Cambria Math" w:hAnsi="Cambria Math"/>
                            <w:i/>
                          </w:rPr>
                        </m:ctrlPr>
                      </m:sSubPr>
                      <m:e>
                        <m:r>
                          <w:rPr>
                            <w:rFonts w:ascii="Cambria Math" w:hAnsi="Cambria Math"/>
                          </w:rPr>
                          <m:t>v</m:t>
                        </m:r>
                      </m:e>
                      <m:sub>
                        <m:r>
                          <w:rPr>
                            <w:rFonts w:ascii="Cambria Math" w:hAnsi="Cambria Math"/>
                          </w:rPr>
                          <m:t>l,m</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sSup>
                      <m:sSupPr>
                        <m:ctrlPr>
                          <w:rPr>
                            <w:rFonts w:ascii="Cambria Math" w:hAnsi="Cambria Math"/>
                            <w:i/>
                          </w:rPr>
                        </m:ctrlPr>
                      </m:sSupPr>
                      <m:e>
                        <m:r>
                          <w:rPr>
                            <w:rFonts w:ascii="Cambria Math" w:hAnsi="Cambria Math"/>
                          </w:rPr>
                          <m:t>e</m:t>
                        </m:r>
                      </m:e>
                      <m:sup>
                        <m:r>
                          <w:rPr>
                            <w:rFonts w:ascii="Cambria Math" w:hAnsi="Cambria Math" w:hint="eastAsia"/>
                          </w:rPr>
                          <m:t>j</m:t>
                        </m:r>
                        <m:r>
                          <w:rPr>
                            <w:rFonts w:ascii="Cambria Math" w:hAnsi="Cambria Math"/>
                          </w:rPr>
                          <m:t>π</m:t>
                        </m:r>
                        <m:sSub>
                          <m:sSubPr>
                            <m:ctrlPr>
                              <w:rPr>
                                <w:rFonts w:ascii="Cambria Math" w:hAnsi="Cambria Math"/>
                                <w:i/>
                              </w:rPr>
                            </m:ctrlPr>
                          </m:sSubPr>
                          <m:e>
                            <m:r>
                              <w:rPr>
                                <w:rFonts w:ascii="Cambria Math" w:hAnsi="Cambria Math"/>
                              </w:rPr>
                              <m:t>φ</m:t>
                            </m:r>
                          </m:e>
                          <m:sub>
                            <m:r>
                              <w:rPr>
                                <w:rFonts w:ascii="Cambria Math" w:hAnsi="Cambria Math"/>
                              </w:rPr>
                              <m:t>1</m:t>
                            </m:r>
                          </m:sub>
                        </m:sSub>
                      </m:sup>
                    </m:s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e>
                      <m:sup>
                        <m:r>
                          <w:rPr>
                            <w:rFonts w:ascii="Cambria Math" w:hAnsi="Cambria Math"/>
                          </w:rPr>
                          <m:t>T</m:t>
                        </m:r>
                      </m:sup>
                    </m:sSup>
                  </m:e>
                  <m:e>
                    <m:r>
                      <m:rPr>
                        <m:sty m:val="bi"/>
                      </m:rPr>
                      <w:rPr>
                        <w:rFonts w:ascii="Cambria Math" w:hAnsi="Cambria Math"/>
                      </w:rPr>
                      <m:t>0</m:t>
                    </m:r>
                  </m:e>
                </m:mr>
                <m:mr>
                  <m:e>
                    <m:r>
                      <m:rPr>
                        <m:sty m:val="bi"/>
                      </m:rPr>
                      <w:rPr>
                        <w:rFonts w:ascii="Cambria Math" w:hAnsi="Cambria Math"/>
                      </w:rPr>
                      <m:t>0</m:t>
                    </m:r>
                  </m:e>
                  <m:e>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e>
                      <m:sup>
                        <m:r>
                          <w:rPr>
                            <w:rFonts w:ascii="Cambria Math" w:hAnsi="Cambria Math"/>
                          </w:rPr>
                          <m:t>T</m:t>
                        </m:r>
                      </m:sup>
                    </m:sSup>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sSup>
                      <m:sSupPr>
                        <m:ctrlPr>
                          <w:rPr>
                            <w:rFonts w:ascii="Cambria Math" w:hAnsi="Cambria Math"/>
                            <w:i/>
                          </w:rPr>
                        </m:ctrlPr>
                      </m:sSupPr>
                      <m:e>
                        <m:r>
                          <w:rPr>
                            <w:rFonts w:ascii="Cambria Math" w:hAnsi="Cambria Math"/>
                          </w:rPr>
                          <m:t>e</m:t>
                        </m:r>
                      </m:e>
                      <m:sup>
                        <m:r>
                          <w:rPr>
                            <w:rFonts w:ascii="Cambria Math" w:hAnsi="Cambria Math" w:hint="eastAsia"/>
                          </w:rPr>
                          <m:t>j</m:t>
                        </m:r>
                        <m:r>
                          <w:rPr>
                            <w:rFonts w:ascii="Cambria Math" w:hAnsi="Cambria Math"/>
                          </w:rPr>
                          <m:t>π</m:t>
                        </m:r>
                        <m:sSub>
                          <m:sSubPr>
                            <m:ctrlPr>
                              <w:rPr>
                                <w:rFonts w:ascii="Cambria Math" w:hAnsi="Cambria Math"/>
                                <w:i/>
                              </w:rPr>
                            </m:ctrlPr>
                          </m:sSubPr>
                          <m:e>
                            <m:r>
                              <w:rPr>
                                <w:rFonts w:ascii="Cambria Math" w:hAnsi="Cambria Math"/>
                              </w:rPr>
                              <m:t>φ</m:t>
                            </m:r>
                          </m:e>
                          <m:sub>
                            <m:r>
                              <w:rPr>
                                <w:rFonts w:ascii="Cambria Math" w:hAnsi="Cambria Math"/>
                              </w:rPr>
                              <m:t>1</m:t>
                            </m:r>
                          </m:sub>
                        </m:sSub>
                      </m:sup>
                    </m:sSup>
                  </m:e>
                </m:mr>
              </m:m>
            </m:e>
          </m:d>
        </m:oMath>
      </m:oMathPara>
    </w:p>
    <w:p w14:paraId="197A81A9" w14:textId="679BF0A6" w:rsidR="001F5115" w:rsidRDefault="001F5115"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w:t>
      </w:r>
      <w:r w:rsidR="00261F0E">
        <w:rPr>
          <w:rFonts w:ascii="Times New Roman" w:hAnsi="Times New Roman"/>
          <w:kern w:val="0"/>
          <w:sz w:val="22"/>
          <w:szCs w:val="21"/>
        </w:rPr>
        <w:t xml:space="preserve">Type I single-panel codebook adopts two-stage precoding, where the first stage is about SD basis selection in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rsidR="00261F0E">
        <w:rPr>
          <w:rFonts w:ascii="Times New Roman" w:hAnsi="Times New Roman"/>
          <w:kern w:val="0"/>
          <w:sz w:val="22"/>
          <w:szCs w:val="21"/>
        </w:rPr>
        <w:t xml:space="preserve"> and the second stage is to capture the phase variations between different antenna polarizations in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rsidR="00261F0E">
        <w:rPr>
          <w:rFonts w:ascii="Times New Roman" w:hAnsi="Times New Roman"/>
          <w:kern w:val="0"/>
          <w:sz w:val="22"/>
          <w:szCs w:val="21"/>
        </w:rPr>
        <w:t xml:space="preserve">. Meanwhile, the two antenna polarizations share the same SD basis </w:t>
      </w:r>
      <w:r w:rsidR="00261F0E">
        <w:rPr>
          <w:rFonts w:ascii="Times New Roman" w:hAnsi="Times New Roman" w:hint="eastAsia"/>
          <w:kern w:val="0"/>
          <w:sz w:val="22"/>
          <w:szCs w:val="21"/>
        </w:rPr>
        <w:t>t</w:t>
      </w:r>
      <w:r w:rsidR="00261F0E">
        <w:rPr>
          <w:rFonts w:ascii="Times New Roman" w:hAnsi="Times New Roman"/>
          <w:kern w:val="0"/>
          <w:sz w:val="22"/>
          <w:szCs w:val="21"/>
        </w:rPr>
        <w:t xml:space="preserve">o enable the same </w:t>
      </w:r>
      <w:r w:rsidR="00B81F9B">
        <w:rPr>
          <w:rFonts w:ascii="Times New Roman" w:hAnsi="Times New Roman"/>
          <w:kern w:val="0"/>
          <w:sz w:val="22"/>
          <w:szCs w:val="21"/>
        </w:rPr>
        <w:t>spatial direction.</w:t>
      </w:r>
    </w:p>
    <w:p w14:paraId="2881A0EE" w14:textId="11784DD8" w:rsidR="00F54090" w:rsidRPr="00F54090" w:rsidRDefault="00F54090" w:rsidP="001F5115">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 xml:space="preserve">bservation 3: Type I single-panel codebook adopts two-stage precoding, where the first stage </w:t>
      </w:r>
      <w:r w:rsidR="008D185B">
        <w:rPr>
          <w:rFonts w:ascii="Times New Roman" w:hAnsi="Times New Roman"/>
          <w:b/>
          <w:bCs/>
          <w:i/>
          <w:iCs/>
          <w:kern w:val="0"/>
          <w:sz w:val="22"/>
          <w:szCs w:val="21"/>
        </w:rPr>
        <w:t xml:space="preserve">includes </w:t>
      </w:r>
      <w:r w:rsidRPr="00F54090">
        <w:rPr>
          <w:rFonts w:ascii="Times New Roman" w:hAnsi="Times New Roman"/>
          <w:b/>
          <w:bCs/>
          <w:i/>
          <w:iCs/>
          <w:kern w:val="0"/>
          <w:sz w:val="22"/>
          <w:szCs w:val="21"/>
        </w:rPr>
        <w:t xml:space="preserve">the same SD basis for both antenna polarizations and second stage </w:t>
      </w:r>
      <w:r w:rsidR="008D185B">
        <w:rPr>
          <w:rFonts w:ascii="Times New Roman" w:hAnsi="Times New Roman"/>
          <w:b/>
          <w:bCs/>
          <w:i/>
          <w:iCs/>
          <w:kern w:val="0"/>
          <w:sz w:val="22"/>
          <w:szCs w:val="21"/>
        </w:rPr>
        <w:t>captures</w:t>
      </w:r>
      <w:r w:rsidRPr="00F54090">
        <w:rPr>
          <w:rFonts w:ascii="Times New Roman" w:hAnsi="Times New Roman"/>
          <w:b/>
          <w:bCs/>
          <w:i/>
          <w:iCs/>
          <w:kern w:val="0"/>
          <w:sz w:val="22"/>
          <w:szCs w:val="21"/>
        </w:rPr>
        <w:t xml:space="preserve"> the phase variations between different antenna polarizations.</w:t>
      </w:r>
    </w:p>
    <w:p w14:paraId="394D3973" w14:textId="2DF3554D" w:rsidR="00F54090" w:rsidRDefault="00F54090"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Moreover, for Type I multi-panel</w:t>
      </w:r>
      <w:r w:rsidR="00697682">
        <w:rPr>
          <w:rFonts w:ascii="Times New Roman" w:hAnsi="Times New Roman"/>
          <w:kern w:val="0"/>
          <w:sz w:val="22"/>
          <w:szCs w:val="21"/>
        </w:rPr>
        <w:t xml:space="preserve"> codebook</w:t>
      </w:r>
      <w:r>
        <w:rPr>
          <w:rFonts w:ascii="Times New Roman" w:hAnsi="Times New Roman"/>
          <w:kern w:val="0"/>
          <w:sz w:val="22"/>
          <w:szCs w:val="21"/>
        </w:rPr>
        <w:t xml:space="preserve">, </w:t>
      </w:r>
      <w:proofErr w:type="spellStart"/>
      <w:r>
        <w:rPr>
          <w:rFonts w:ascii="Times New Roman" w:hAnsi="Times New Roman"/>
          <w:kern w:val="0"/>
          <w:sz w:val="22"/>
          <w:szCs w:val="21"/>
        </w:rPr>
        <w:t>gNB</w:t>
      </w:r>
      <w:proofErr w:type="spellEnd"/>
      <w:r>
        <w:rPr>
          <w:rFonts w:ascii="Times New Roman" w:hAnsi="Times New Roman"/>
          <w:kern w:val="0"/>
          <w:sz w:val="22"/>
          <w:szCs w:val="21"/>
        </w:rPr>
        <w:t xml:space="preserve"> should indicate the number of panels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in addition to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2</m:t>
            </m:r>
          </m:sub>
        </m:sSub>
      </m:oMath>
      <w:r>
        <w:rPr>
          <w:rFonts w:ascii="Times New Roman" w:hAnsi="Times New Roman" w:hint="eastAsia"/>
          <w:kern w:val="0"/>
          <w:sz w:val="22"/>
          <w:szCs w:val="21"/>
        </w:rPr>
        <w:t>.</w:t>
      </w:r>
      <w:r>
        <w:rPr>
          <w:rFonts w:ascii="Times New Roman" w:hAnsi="Times New Roman"/>
          <w:kern w:val="0"/>
          <w:sz w:val="22"/>
          <w:szCs w:val="21"/>
        </w:rPr>
        <w:t xml:space="preserve"> Therefore, all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m:t>
            </m:r>
          </m:sub>
        </m:sSub>
      </m:oMath>
      <w:r>
        <w:rPr>
          <w:rFonts w:ascii="Times New Roman" w:hAnsi="Times New Roman"/>
          <w:kern w:val="0"/>
          <w:sz w:val="22"/>
          <w:szCs w:val="21"/>
        </w:rPr>
        <w:t xml:space="preserve"> panels are placed in one dimension</w:t>
      </w:r>
      <w:r w:rsidR="00697682">
        <w:rPr>
          <w:rFonts w:ascii="Times New Roman" w:hAnsi="Times New Roman"/>
          <w:kern w:val="0"/>
          <w:sz w:val="22"/>
          <w:szCs w:val="21"/>
        </w:rPr>
        <w:t xml:space="preserve">, e.g., in a column or in a row. For Type I multi-panel codebook as cited below, the precoding matrix </w:t>
      </w:r>
      <w:r w:rsidR="00457FFD">
        <w:rPr>
          <w:rFonts w:ascii="Times New Roman" w:hAnsi="Times New Roman"/>
          <w:kern w:val="0"/>
          <w:sz w:val="22"/>
          <w:szCs w:val="21"/>
        </w:rPr>
        <w:t>is</w:t>
      </w:r>
      <w:r w:rsidR="00697682">
        <w:rPr>
          <w:rFonts w:ascii="Times New Roman" w:hAnsi="Times New Roman"/>
          <w:kern w:val="0"/>
          <w:sz w:val="22"/>
          <w:szCs w:val="21"/>
        </w:rPr>
        <w:t xml:space="preserve"> divided into </w:t>
      </w:r>
      <m:oMath>
        <m:sSub>
          <m:sSubPr>
            <m:ctrlPr>
              <w:rPr>
                <w:rFonts w:ascii="Cambria Math" w:hAnsi="Cambria Math"/>
                <w:i/>
                <w:kern w:val="0"/>
                <w:sz w:val="22"/>
                <w:szCs w:val="21"/>
              </w:rPr>
            </m:ctrlPr>
          </m:sSubPr>
          <m:e>
            <m:r>
              <w:rPr>
                <w:rFonts w:ascii="Cambria Math" w:hAnsi="Cambria Math"/>
                <w:kern w:val="0"/>
                <w:sz w:val="22"/>
                <w:szCs w:val="21"/>
              </w:rPr>
              <m:t>2N</m:t>
            </m:r>
          </m:e>
          <m:sub>
            <m:r>
              <w:rPr>
                <w:rFonts w:ascii="Cambria Math" w:hAnsi="Cambria Math"/>
                <w:kern w:val="0"/>
                <w:sz w:val="22"/>
                <w:szCs w:val="21"/>
              </w:rPr>
              <m:t>g</m:t>
            </m:r>
          </m:sub>
        </m:sSub>
        <m:r>
          <w:rPr>
            <w:rFonts w:ascii="Cambria Math" w:hAnsi="Cambria Math"/>
            <w:kern w:val="0"/>
            <w:sz w:val="22"/>
            <w:szCs w:val="21"/>
          </w:rPr>
          <m:t xml:space="preserve"> </m:t>
        </m:r>
      </m:oMath>
      <w:r w:rsidR="00697682">
        <w:rPr>
          <w:rFonts w:ascii="Times New Roman" w:hAnsi="Times New Roman"/>
          <w:kern w:val="0"/>
          <w:sz w:val="22"/>
          <w:szCs w:val="21"/>
        </w:rPr>
        <w:t xml:space="preserve">sub-matrices, where each sub-matrix corresponds to a </w:t>
      </w:r>
      <w:r w:rsidR="002F3957">
        <w:rPr>
          <w:rFonts w:ascii="Times New Roman" w:hAnsi="Times New Roman"/>
          <w:kern w:val="0"/>
          <w:sz w:val="22"/>
          <w:szCs w:val="21"/>
        </w:rPr>
        <w:t>precoding matrix</w:t>
      </w:r>
      <w:r w:rsidR="00697682">
        <w:rPr>
          <w:rFonts w:ascii="Times New Roman" w:hAnsi="Times New Roman"/>
          <w:kern w:val="0"/>
          <w:sz w:val="22"/>
          <w:szCs w:val="21"/>
        </w:rPr>
        <w:t xml:space="preserve"> </w:t>
      </w:r>
      <w:r w:rsidR="00F865C1">
        <w:rPr>
          <w:rFonts w:ascii="Times New Roman" w:hAnsi="Times New Roman"/>
          <w:kern w:val="0"/>
          <w:sz w:val="22"/>
          <w:szCs w:val="21"/>
        </w:rPr>
        <w:t>for</w:t>
      </w:r>
      <w:r w:rsidR="00697682">
        <w:rPr>
          <w:rFonts w:ascii="Times New Roman" w:hAnsi="Times New Roman"/>
          <w:kern w:val="0"/>
          <w:sz w:val="22"/>
          <w:szCs w:val="21"/>
        </w:rPr>
        <w:t xml:space="preserve"> an antenna polarization </w:t>
      </w:r>
      <w:r w:rsidR="002F3957">
        <w:rPr>
          <w:rFonts w:ascii="Times New Roman" w:hAnsi="Times New Roman"/>
          <w:kern w:val="0"/>
          <w:sz w:val="22"/>
          <w:szCs w:val="21"/>
        </w:rPr>
        <w:t>of</w:t>
      </w:r>
      <w:r w:rsidR="00697682">
        <w:rPr>
          <w:rFonts w:ascii="Times New Roman" w:hAnsi="Times New Roman"/>
          <w:kern w:val="0"/>
          <w:sz w:val="22"/>
          <w:szCs w:val="21"/>
        </w:rPr>
        <w:t xml:space="preserve"> a specific panel. Furthermore, </w:t>
      </w:r>
      <w:r w:rsidR="00683728">
        <w:rPr>
          <w:rFonts w:ascii="Times New Roman" w:hAnsi="Times New Roman"/>
          <w:kern w:val="0"/>
          <w:sz w:val="22"/>
          <w:szCs w:val="21"/>
        </w:rPr>
        <w:t xml:space="preserve">unlike </w:t>
      </w:r>
      <w:proofErr w:type="spellStart"/>
      <w:r w:rsidR="00683728" w:rsidRPr="00683728">
        <w:rPr>
          <w:rFonts w:ascii="Times New Roman" w:hAnsi="Times New Roman"/>
          <w:kern w:val="0"/>
          <w:sz w:val="22"/>
          <w:szCs w:val="21"/>
        </w:rPr>
        <w:t>FeType</w:t>
      </w:r>
      <w:proofErr w:type="spellEnd"/>
      <w:r w:rsidR="00683728" w:rsidRPr="00683728">
        <w:rPr>
          <w:rFonts w:ascii="Times New Roman" w:hAnsi="Times New Roman"/>
          <w:kern w:val="0"/>
          <w:sz w:val="22"/>
          <w:szCs w:val="21"/>
        </w:rPr>
        <w:t xml:space="preserve"> II codebook for CJT</w:t>
      </w:r>
      <w:r w:rsidR="00683728">
        <w:rPr>
          <w:rFonts w:ascii="Times New Roman" w:hAnsi="Times New Roman"/>
          <w:kern w:val="0"/>
          <w:sz w:val="22"/>
          <w:szCs w:val="21"/>
        </w:rPr>
        <w:t xml:space="preserve">, </w:t>
      </w:r>
      <w:r w:rsidR="00697682">
        <w:rPr>
          <w:rFonts w:ascii="Times New Roman" w:hAnsi="Times New Roman"/>
          <w:kern w:val="0"/>
          <w:sz w:val="22"/>
          <w:szCs w:val="21"/>
        </w:rPr>
        <w:t xml:space="preserve">all the sub-matrices </w:t>
      </w:r>
      <w:r w:rsidR="00683728">
        <w:rPr>
          <w:rFonts w:ascii="Times New Roman" w:hAnsi="Times New Roman"/>
          <w:kern w:val="0"/>
          <w:sz w:val="22"/>
          <w:szCs w:val="21"/>
        </w:rPr>
        <w:t xml:space="preserve">for Type I multi-panel codebook </w:t>
      </w:r>
      <w:r w:rsidR="00697682">
        <w:rPr>
          <w:rFonts w:ascii="Times New Roman" w:hAnsi="Times New Roman"/>
          <w:kern w:val="0"/>
          <w:sz w:val="22"/>
          <w:szCs w:val="21"/>
        </w:rPr>
        <w:t>share the same SD basis across all panels and all antenna polarizations.</w:t>
      </w:r>
    </w:p>
    <w:p w14:paraId="0CF56410" w14:textId="32E22E2D" w:rsidR="00697682" w:rsidRDefault="00000000" w:rsidP="00015670">
      <w:pPr>
        <w:widowControl/>
        <w:autoSpaceDE w:val="0"/>
        <w:autoSpaceDN w:val="0"/>
        <w:adjustRightInd w:val="0"/>
        <w:snapToGrid w:val="0"/>
        <w:spacing w:before="120" w:after="120"/>
        <w:jc w:val="center"/>
        <w:rPr>
          <w:rFonts w:ascii="Times New Roman" w:hAnsi="Times New Roman"/>
          <w:kern w:val="0"/>
          <w:sz w:val="22"/>
          <w:szCs w:val="21"/>
        </w:rPr>
      </w:pPr>
      <m:oMathPara>
        <m:oMath>
          <m:m>
            <m:mPr>
              <m:mcs>
                <m:mc>
                  <m:mcPr>
                    <m:count m:val="2"/>
                    <m:mcJc m:val="center"/>
                  </m:mcPr>
                </m:mc>
              </m:mcs>
              <m:ctrlPr>
                <w:rPr>
                  <w:rFonts w:ascii="Cambria Math" w:hAnsi="Cambria Math"/>
                  <w:i/>
                  <w:color w:val="000000"/>
                </w:rPr>
              </m:ctrlPr>
            </m:mPr>
            <m:mr>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1,2,1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2,2,1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mr>
            <m:mr>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1,4,1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e>
                <m:sSubSup>
                  <m:sSubSupPr>
                    <m:ctrlPr>
                      <w:rPr>
                        <w:rFonts w:ascii="Cambria Math" w:hAnsi="Cambria Math"/>
                        <w:i/>
                        <w:color w:val="000000"/>
                      </w:rPr>
                    </m:ctrlPr>
                  </m:sSubSupPr>
                  <m:e>
                    <m:r>
                      <w:rPr>
                        <w:rFonts w:ascii="Cambria Math"/>
                        <w:color w:val="000000"/>
                      </w:rPr>
                      <m:t>W</m:t>
                    </m:r>
                  </m:e>
                  <m:sub>
                    <m:r>
                      <w:rPr>
                        <w:rFonts w:ascii="Cambria Math"/>
                        <w:color w:val="000000"/>
                      </w:rPr>
                      <m:t>l,m,p,n</m:t>
                    </m:r>
                  </m:sub>
                  <m:sup>
                    <m:r>
                      <w:rPr>
                        <w:rFonts w:ascii="Cambria Math"/>
                        <w:color w:val="000000"/>
                      </w:rPr>
                      <m:t>2,4,1</m:t>
                    </m:r>
                  </m:sup>
                </m:sSubSup>
                <m:r>
                  <w:rPr>
                    <w:rFonts w:ascii="Cambria Math"/>
                    <w:color w:val="000000"/>
                  </w:rPr>
                  <m:t>=</m:t>
                </m:r>
                <m:f>
                  <m:fPr>
                    <m:ctrlPr>
                      <w:rPr>
                        <w:rFonts w:ascii="Cambria Math" w:hAnsi="Cambria Math"/>
                        <w:i/>
                        <w:color w:val="000000"/>
                      </w:rPr>
                    </m:ctrlPr>
                  </m:fPr>
                  <m:num>
                    <m:r>
                      <w:rPr>
                        <w:rFonts w:ascii="Cambria Math"/>
                        <w:color w:val="000000"/>
                      </w:rPr>
                      <m:t>1</m:t>
                    </m:r>
                  </m:num>
                  <m:den>
                    <m:rad>
                      <m:radPr>
                        <m:degHide m:val="1"/>
                        <m:ctrlPr>
                          <w:rPr>
                            <w:rFonts w:ascii="Cambria Math" w:hAnsi="Cambria Math"/>
                            <w:i/>
                            <w:color w:val="000000"/>
                          </w:rPr>
                        </m:ctrlPr>
                      </m:radPr>
                      <m:deg/>
                      <m:e>
                        <m:sSub>
                          <m:sSubPr>
                            <m:ctrlPr>
                              <w:rPr>
                                <w:rFonts w:ascii="Cambria Math" w:hAnsi="Cambria Math"/>
                                <w:i/>
                                <w:color w:val="000000"/>
                              </w:rPr>
                            </m:ctrlPr>
                          </m:sSubPr>
                          <m:e>
                            <m:r>
                              <w:rPr>
                                <w:rFonts w:ascii="Cambria Math"/>
                                <w:color w:val="000000"/>
                              </w:rPr>
                              <m:t>P</m:t>
                            </m:r>
                          </m:e>
                          <m:sub>
                            <m:r>
                              <m:rPr>
                                <m:nor/>
                              </m:rPr>
                              <w:rPr>
                                <w:rFonts w:ascii="Cambria Math"/>
                                <w:color w:val="000000"/>
                              </w:rPr>
                              <m:t>CSI-RS</m:t>
                            </m:r>
                            <m:ctrlPr>
                              <w:rPr>
                                <w:rFonts w:ascii="Cambria Math" w:hAnsi="Cambria Math"/>
                                <w:color w:val="000000"/>
                              </w:rPr>
                            </m:ctrlPr>
                          </m:sub>
                        </m:sSub>
                      </m:e>
                    </m:rad>
                  </m:den>
                </m:f>
                <m:d>
                  <m:dPr>
                    <m:begChr m:val="["/>
                    <m:endChr m:val="]"/>
                    <m:ctrlPr>
                      <w:rPr>
                        <w:rFonts w:ascii="Cambria Math" w:hAnsi="Cambria Math"/>
                        <w:i/>
                        <w:color w:val="000000"/>
                      </w:rPr>
                    </m:ctrlPr>
                  </m:dPr>
                  <m:e>
                    <m:m>
                      <m:mPr>
                        <m:mcs>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1</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2</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r>
                        <m:e>
                          <m:r>
                            <w:rPr>
                              <w:rFonts w:ascii="Cambria Math"/>
                              <w:color w:val="000000"/>
                            </w:rPr>
                            <m:t>-</m:t>
                          </m:r>
                          <m:sSub>
                            <m:sSubPr>
                              <m:ctrlPr>
                                <w:rPr>
                                  <w:rFonts w:ascii="Cambria Math" w:hAnsi="Cambria Math"/>
                                  <w:i/>
                                  <w:color w:val="000000"/>
                                </w:rPr>
                              </m:ctrlPr>
                            </m:sSubPr>
                            <m:e>
                              <m:r>
                                <w:rPr>
                                  <w:rFonts w:ascii="Cambria Math"/>
                                  <w:color w:val="000000"/>
                                </w:rPr>
                                <m:t>φ</m:t>
                              </m:r>
                            </m:e>
                            <m:sub>
                              <m:r>
                                <w:rPr>
                                  <w:rFonts w:ascii="Cambria Math"/>
                                  <w:color w:val="000000"/>
                                </w:rPr>
                                <m:t>n</m:t>
                              </m:r>
                            </m:sub>
                          </m:sSub>
                          <m:sSub>
                            <m:sSubPr>
                              <m:ctrlPr>
                                <w:rPr>
                                  <w:rFonts w:ascii="Cambria Math" w:hAnsi="Cambria Math"/>
                                  <w:i/>
                                  <w:color w:val="000000"/>
                                </w:rPr>
                              </m:ctrlPr>
                            </m:sSubPr>
                            <m:e>
                              <m:r>
                                <w:rPr>
                                  <w:rFonts w:ascii="Cambria Math"/>
                                  <w:color w:val="000000"/>
                                </w:rPr>
                                <m:t>φ</m:t>
                              </m:r>
                            </m:e>
                            <m:sub>
                              <m:sSub>
                                <m:sSubPr>
                                  <m:ctrlPr>
                                    <w:rPr>
                                      <w:rFonts w:ascii="Cambria Math" w:hAnsi="Cambria Math"/>
                                      <w:i/>
                                      <w:color w:val="000000"/>
                                    </w:rPr>
                                  </m:ctrlPr>
                                </m:sSubPr>
                                <m:e>
                                  <m:r>
                                    <w:rPr>
                                      <w:rFonts w:ascii="Cambria Math"/>
                                      <w:color w:val="000000"/>
                                    </w:rPr>
                                    <m:t>p</m:t>
                                  </m:r>
                                </m:e>
                                <m:sub>
                                  <m:r>
                                    <w:rPr>
                                      <w:rFonts w:ascii="Cambria Math"/>
                                      <w:color w:val="000000"/>
                                    </w:rPr>
                                    <m:t>3</m:t>
                                  </m:r>
                                </m:sub>
                              </m:sSub>
                            </m:sub>
                          </m:sSub>
                          <m:sSub>
                            <m:sSubPr>
                              <m:ctrlPr>
                                <w:rPr>
                                  <w:rFonts w:ascii="Cambria Math" w:hAnsi="Cambria Math"/>
                                  <w:i/>
                                  <w:color w:val="000000"/>
                                </w:rPr>
                              </m:ctrlPr>
                            </m:sSubPr>
                            <m:e>
                              <m:r>
                                <w:rPr>
                                  <w:rFonts w:ascii="Cambria Math"/>
                                  <w:color w:val="000000"/>
                                </w:rPr>
                                <m:t>v</m:t>
                              </m:r>
                            </m:e>
                            <m:sub>
                              <m:r>
                                <w:rPr>
                                  <w:rFonts w:ascii="Cambria Math"/>
                                  <w:color w:val="000000"/>
                                </w:rPr>
                                <m:t>l,m</m:t>
                              </m:r>
                            </m:sub>
                          </m:sSub>
                        </m:e>
                      </m:mr>
                    </m:m>
                  </m:e>
                </m:d>
              </m:e>
            </m:mr>
          </m:m>
        </m:oMath>
      </m:oMathPara>
    </w:p>
    <w:p w14:paraId="20C8C95A" w14:textId="52F082A4" w:rsidR="002D0EEC" w:rsidRPr="002D0EEC" w:rsidRDefault="002D0EEC" w:rsidP="00697682">
      <w:pPr>
        <w:widowControl/>
        <w:autoSpaceDE w:val="0"/>
        <w:autoSpaceDN w:val="0"/>
        <w:adjustRightInd w:val="0"/>
        <w:snapToGrid w:val="0"/>
        <w:spacing w:before="120" w:after="120"/>
        <w:rPr>
          <w:rFonts w:ascii="Times New Roman" w:hAnsi="Times New Roman"/>
          <w:b/>
          <w:bCs/>
          <w:i/>
          <w:iCs/>
          <w:kern w:val="0"/>
          <w:sz w:val="22"/>
          <w:szCs w:val="21"/>
        </w:rPr>
      </w:pPr>
      <w:r w:rsidRPr="002D0EEC">
        <w:rPr>
          <w:rFonts w:ascii="Times New Roman" w:hAnsi="Times New Roman" w:hint="eastAsia"/>
          <w:b/>
          <w:bCs/>
          <w:i/>
          <w:iCs/>
          <w:kern w:val="0"/>
          <w:sz w:val="22"/>
          <w:szCs w:val="21"/>
        </w:rPr>
        <w:t>O</w:t>
      </w:r>
      <w:r w:rsidRPr="002D0EEC">
        <w:rPr>
          <w:rFonts w:ascii="Times New Roman" w:hAnsi="Times New Roman"/>
          <w:b/>
          <w:bCs/>
          <w:i/>
          <w:iCs/>
          <w:kern w:val="0"/>
          <w:sz w:val="22"/>
          <w:szCs w:val="21"/>
        </w:rPr>
        <w:t xml:space="preserve">bservation 4: For Type I multi-panel codebook, </w:t>
      </w:r>
      <w:proofErr w:type="spellStart"/>
      <w:r w:rsidRPr="002D0EEC">
        <w:rPr>
          <w:rFonts w:ascii="Times New Roman" w:hAnsi="Times New Roman"/>
          <w:b/>
          <w:bCs/>
          <w:i/>
          <w:iCs/>
          <w:kern w:val="0"/>
          <w:sz w:val="22"/>
          <w:szCs w:val="21"/>
        </w:rPr>
        <w:t>gNB</w:t>
      </w:r>
      <w:proofErr w:type="spellEnd"/>
      <w:r w:rsidRPr="002D0EEC">
        <w:rPr>
          <w:rFonts w:ascii="Times New Roman" w:hAnsi="Times New Roman"/>
          <w:b/>
          <w:bCs/>
          <w:i/>
          <w:iCs/>
          <w:kern w:val="0"/>
          <w:sz w:val="22"/>
          <w:szCs w:val="21"/>
        </w:rPr>
        <w:t xml:space="preserve"> indicate</w:t>
      </w:r>
      <w:r w:rsidR="00BD5B88">
        <w:rPr>
          <w:rFonts w:ascii="Times New Roman" w:hAnsi="Times New Roman"/>
          <w:b/>
          <w:bCs/>
          <w:i/>
          <w:iCs/>
          <w:kern w:val="0"/>
          <w:sz w:val="22"/>
          <w:szCs w:val="21"/>
        </w:rPr>
        <w:t>s</w:t>
      </w:r>
      <w:r w:rsidRPr="002D0EEC">
        <w:rPr>
          <w:rFonts w:ascii="Times New Roman" w:hAnsi="Times New Roman"/>
          <w:b/>
          <w:bCs/>
          <w:i/>
          <w:iCs/>
          <w:kern w:val="0"/>
          <w:sz w:val="22"/>
          <w:szCs w:val="21"/>
        </w:rPr>
        <w:t xml:space="preserve"> the number of panels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in addition 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1</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and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2</m:t>
            </m:r>
          </m:sub>
        </m:sSub>
      </m:oMath>
      <w:r w:rsidRPr="002D0EEC">
        <w:rPr>
          <w:rFonts w:ascii="Times New Roman" w:hAnsi="Times New Roman" w:hint="eastAsia"/>
          <w:b/>
          <w:bCs/>
          <w:i/>
          <w:iCs/>
          <w:kern w:val="0"/>
          <w:sz w:val="22"/>
          <w:szCs w:val="21"/>
        </w:rPr>
        <w:t>.</w:t>
      </w:r>
      <w:r w:rsidRPr="002D0EEC">
        <w:rPr>
          <w:rFonts w:ascii="Times New Roman" w:hAnsi="Times New Roman"/>
          <w:b/>
          <w:bCs/>
          <w:i/>
          <w:iCs/>
          <w:kern w:val="0"/>
          <w:sz w:val="22"/>
          <w:szCs w:val="21"/>
        </w:rPr>
        <w:t xml:space="preserve"> Therefore, all</w:t>
      </w:r>
      <w:r w:rsidR="0089247E">
        <w:rPr>
          <w:rFonts w:ascii="Times New Roman" w:hAnsi="Times New Roman"/>
          <w:b/>
          <w:bCs/>
          <w:i/>
          <w:iCs/>
          <w:kern w:val="0"/>
          <w:sz w:val="22"/>
          <w:szCs w:val="21"/>
        </w:rPr>
        <w:t xml:space="preserve">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b/>
          <w:bCs/>
          <w:i/>
          <w:iCs/>
          <w:kern w:val="0"/>
          <w:sz w:val="22"/>
          <w:szCs w:val="21"/>
        </w:rPr>
        <w:t xml:space="preserve"> panels are placed in one dimension.</w:t>
      </w:r>
    </w:p>
    <w:p w14:paraId="6097A2C5" w14:textId="486398C4" w:rsidR="00697682" w:rsidRDefault="00697682" w:rsidP="00697682">
      <w:pPr>
        <w:widowControl/>
        <w:autoSpaceDE w:val="0"/>
        <w:autoSpaceDN w:val="0"/>
        <w:adjustRightInd w:val="0"/>
        <w:snapToGrid w:val="0"/>
        <w:spacing w:before="120" w:after="120"/>
        <w:rPr>
          <w:rFonts w:ascii="Times New Roman" w:hAnsi="Times New Roman"/>
          <w:b/>
          <w:bCs/>
          <w:i/>
          <w:iCs/>
          <w:kern w:val="0"/>
          <w:sz w:val="22"/>
          <w:szCs w:val="21"/>
        </w:rPr>
      </w:pPr>
      <w:r w:rsidRPr="00697682">
        <w:rPr>
          <w:rFonts w:ascii="Times New Roman" w:hAnsi="Times New Roman" w:hint="eastAsia"/>
          <w:b/>
          <w:bCs/>
          <w:i/>
          <w:iCs/>
          <w:kern w:val="0"/>
          <w:sz w:val="22"/>
          <w:szCs w:val="21"/>
        </w:rPr>
        <w:t>O</w:t>
      </w:r>
      <w:r w:rsidRPr="00697682">
        <w:rPr>
          <w:rFonts w:ascii="Times New Roman" w:hAnsi="Times New Roman"/>
          <w:b/>
          <w:bCs/>
          <w:i/>
          <w:iCs/>
          <w:kern w:val="0"/>
          <w:sz w:val="22"/>
          <w:szCs w:val="21"/>
        </w:rPr>
        <w:t xml:space="preserve">bservation </w:t>
      </w:r>
      <w:r w:rsidR="002D0EEC">
        <w:rPr>
          <w:rFonts w:ascii="Times New Roman" w:hAnsi="Times New Roman"/>
          <w:b/>
          <w:bCs/>
          <w:i/>
          <w:iCs/>
          <w:kern w:val="0"/>
          <w:sz w:val="22"/>
          <w:szCs w:val="21"/>
        </w:rPr>
        <w:t>5</w:t>
      </w:r>
      <w:r w:rsidRPr="00697682">
        <w:rPr>
          <w:rFonts w:ascii="Times New Roman" w:hAnsi="Times New Roman"/>
          <w:b/>
          <w:bCs/>
          <w:i/>
          <w:iCs/>
          <w:kern w:val="0"/>
          <w:sz w:val="22"/>
          <w:szCs w:val="21"/>
        </w:rPr>
        <w:t xml:space="preserve">: For Type I multi-panel codebook, the precoding matrix </w:t>
      </w:r>
      <w:r w:rsidR="00457FFD">
        <w:rPr>
          <w:rFonts w:ascii="Times New Roman" w:hAnsi="Times New Roman"/>
          <w:b/>
          <w:bCs/>
          <w:i/>
          <w:iCs/>
          <w:kern w:val="0"/>
          <w:sz w:val="22"/>
          <w:szCs w:val="21"/>
        </w:rPr>
        <w:t>is</w:t>
      </w:r>
      <w:r w:rsidRPr="00697682">
        <w:rPr>
          <w:rFonts w:ascii="Times New Roman" w:hAnsi="Times New Roman"/>
          <w:b/>
          <w:bCs/>
          <w:i/>
          <w:iCs/>
          <w:kern w:val="0"/>
          <w:sz w:val="22"/>
          <w:szCs w:val="21"/>
        </w:rPr>
        <w:t xml:space="preserve"> divided into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2</m:t>
            </m:r>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697682">
        <w:rPr>
          <w:rFonts w:ascii="Times New Roman" w:hAnsi="Times New Roman" w:hint="eastAsia"/>
          <w:b/>
          <w:bCs/>
          <w:i/>
          <w:iCs/>
          <w:kern w:val="0"/>
          <w:sz w:val="22"/>
          <w:szCs w:val="21"/>
        </w:rPr>
        <w:t xml:space="preserve"> </w:t>
      </w:r>
      <w:r w:rsidRPr="00697682">
        <w:rPr>
          <w:rFonts w:ascii="Times New Roman" w:hAnsi="Times New Roman"/>
          <w:b/>
          <w:bCs/>
          <w:i/>
          <w:iCs/>
          <w:kern w:val="0"/>
          <w:sz w:val="22"/>
          <w:szCs w:val="21"/>
        </w:rPr>
        <w:t xml:space="preserve">sub-matrices, where each sub-matrix corresponds to a </w:t>
      </w:r>
      <w:r w:rsidR="002F3957">
        <w:rPr>
          <w:rFonts w:ascii="Times New Roman" w:hAnsi="Times New Roman"/>
          <w:b/>
          <w:bCs/>
          <w:i/>
          <w:iCs/>
          <w:kern w:val="0"/>
          <w:sz w:val="22"/>
          <w:szCs w:val="21"/>
        </w:rPr>
        <w:t>precoding matrix</w:t>
      </w:r>
      <w:r w:rsidRPr="00697682">
        <w:rPr>
          <w:rFonts w:ascii="Times New Roman" w:hAnsi="Times New Roman"/>
          <w:b/>
          <w:bCs/>
          <w:i/>
          <w:iCs/>
          <w:kern w:val="0"/>
          <w:sz w:val="22"/>
          <w:szCs w:val="21"/>
        </w:rPr>
        <w:t xml:space="preserve"> </w:t>
      </w:r>
      <w:r w:rsidR="00F865C1">
        <w:rPr>
          <w:rFonts w:ascii="Times New Roman" w:hAnsi="Times New Roman"/>
          <w:b/>
          <w:bCs/>
          <w:i/>
          <w:iCs/>
          <w:kern w:val="0"/>
          <w:sz w:val="22"/>
          <w:szCs w:val="21"/>
        </w:rPr>
        <w:t>for</w:t>
      </w:r>
      <w:r w:rsidRPr="00697682">
        <w:rPr>
          <w:rFonts w:ascii="Times New Roman" w:hAnsi="Times New Roman"/>
          <w:b/>
          <w:bCs/>
          <w:i/>
          <w:iCs/>
          <w:kern w:val="0"/>
          <w:sz w:val="22"/>
          <w:szCs w:val="21"/>
        </w:rPr>
        <w:t xml:space="preserve"> an antenna polarization </w:t>
      </w:r>
      <w:r w:rsidR="002F3957">
        <w:rPr>
          <w:rFonts w:ascii="Times New Roman" w:hAnsi="Times New Roman"/>
          <w:b/>
          <w:bCs/>
          <w:i/>
          <w:iCs/>
          <w:kern w:val="0"/>
          <w:sz w:val="22"/>
          <w:szCs w:val="21"/>
        </w:rPr>
        <w:t>of</w:t>
      </w:r>
      <w:r w:rsidRPr="00697682">
        <w:rPr>
          <w:rFonts w:ascii="Times New Roman" w:hAnsi="Times New Roman"/>
          <w:b/>
          <w:bCs/>
          <w:i/>
          <w:iCs/>
          <w:kern w:val="0"/>
          <w:sz w:val="22"/>
          <w:szCs w:val="21"/>
        </w:rPr>
        <w:t xml:space="preserve"> a specific panel and all the sub-matrices share the same SD basis across all panels and all antenna polarizations.</w:t>
      </w:r>
    </w:p>
    <w:p w14:paraId="286A55FC" w14:textId="77777777" w:rsidR="006722ED" w:rsidRDefault="006722ED" w:rsidP="00697682">
      <w:pPr>
        <w:widowControl/>
        <w:autoSpaceDE w:val="0"/>
        <w:autoSpaceDN w:val="0"/>
        <w:adjustRightInd w:val="0"/>
        <w:snapToGrid w:val="0"/>
        <w:spacing w:before="120" w:after="120"/>
        <w:rPr>
          <w:rFonts w:ascii="Times New Roman" w:hAnsi="Times New Roman"/>
          <w:b/>
          <w:bCs/>
          <w:i/>
          <w:iCs/>
          <w:kern w:val="0"/>
          <w:sz w:val="22"/>
          <w:szCs w:val="21"/>
        </w:rPr>
      </w:pPr>
    </w:p>
    <w:p w14:paraId="55B0DB38" w14:textId="20599E3E" w:rsidR="00683728" w:rsidRPr="00683728" w:rsidRDefault="00683728" w:rsidP="00683728">
      <w:pPr>
        <w:pStyle w:val="2"/>
      </w:pPr>
      <w:bookmarkStart w:id="7" w:name="_Hlk158835030"/>
      <w:r>
        <w:lastRenderedPageBreak/>
        <w:t>Type I codebook support</w:t>
      </w:r>
      <w:r w:rsidR="00602149">
        <w:t>ing</w:t>
      </w:r>
      <w:r>
        <w:t xml:space="preserve"> up to 128 ports</w:t>
      </w:r>
      <w:bookmarkEnd w:id="7"/>
    </w:p>
    <w:p w14:paraId="67F95007" w14:textId="0778368C" w:rsidR="00880C9E" w:rsidRDefault="003822BF"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As stated in the WID objective, Rel-19 is not going to enhance</w:t>
      </w:r>
      <w:r w:rsidR="00602149">
        <w:rPr>
          <w:rFonts w:ascii="Times New Roman" w:hAnsi="Times New Roman"/>
          <w:kern w:val="0"/>
          <w:sz w:val="22"/>
          <w:szCs w:val="21"/>
        </w:rPr>
        <w:t xml:space="preserve"> </w:t>
      </w:r>
      <w:r w:rsidR="0001799D">
        <w:rPr>
          <w:rFonts w:ascii="Times New Roman" w:hAnsi="Times New Roman"/>
          <w:kern w:val="0"/>
          <w:sz w:val="22"/>
          <w:szCs w:val="21"/>
        </w:rPr>
        <w:t xml:space="preserve">legacy CSI-RS </w:t>
      </w:r>
      <w:r w:rsidR="004E18BD">
        <w:rPr>
          <w:rFonts w:ascii="Times New Roman" w:hAnsi="Times New Roman"/>
          <w:kern w:val="0"/>
          <w:sz w:val="22"/>
          <w:szCs w:val="21"/>
        </w:rPr>
        <w:t>design</w:t>
      </w:r>
      <w:r w:rsidR="0001799D">
        <w:rPr>
          <w:rFonts w:ascii="Times New Roman" w:hAnsi="Times New Roman"/>
          <w:kern w:val="0"/>
          <w:sz w:val="22"/>
          <w:szCs w:val="21"/>
        </w:rPr>
        <w:t>.</w:t>
      </w:r>
      <w:r w:rsidR="002D0EEC">
        <w:rPr>
          <w:rFonts w:ascii="Times New Roman" w:hAnsi="Times New Roman"/>
          <w:kern w:val="0"/>
          <w:sz w:val="22"/>
          <w:szCs w:val="21"/>
        </w:rPr>
        <w:t xml:space="preserve"> Therefore, in order to support up to 128 ports for Type I codebook, network may configure multiple CSI-RS resources to jointly derive a precoding matrix</w:t>
      </w:r>
      <w:r w:rsidR="006722ED">
        <w:rPr>
          <w:rFonts w:ascii="Times New Roman" w:hAnsi="Times New Roman"/>
          <w:kern w:val="0"/>
          <w:sz w:val="22"/>
          <w:szCs w:val="21"/>
        </w:rPr>
        <w:t xml:space="preserve">, which is analogous to </w:t>
      </w:r>
      <w:proofErr w:type="spellStart"/>
      <w:r w:rsidR="006722ED" w:rsidRPr="006722ED">
        <w:rPr>
          <w:rFonts w:ascii="Times New Roman" w:hAnsi="Times New Roman"/>
          <w:kern w:val="0"/>
          <w:sz w:val="22"/>
          <w:szCs w:val="21"/>
        </w:rPr>
        <w:t>FeType</w:t>
      </w:r>
      <w:proofErr w:type="spellEnd"/>
      <w:r w:rsidR="006722ED" w:rsidRPr="006722ED">
        <w:rPr>
          <w:rFonts w:ascii="Times New Roman" w:hAnsi="Times New Roman"/>
          <w:kern w:val="0"/>
          <w:sz w:val="22"/>
          <w:szCs w:val="21"/>
        </w:rPr>
        <w:t xml:space="preserve"> II codebook for CJT</w:t>
      </w:r>
      <w:r w:rsidR="006722ED">
        <w:rPr>
          <w:rFonts w:ascii="Times New Roman" w:hAnsi="Times New Roman"/>
          <w:kern w:val="0"/>
          <w:sz w:val="22"/>
          <w:szCs w:val="21"/>
        </w:rPr>
        <w:t xml:space="preserve"> defined in Rel</w:t>
      </w:r>
      <w:r w:rsidR="008033D3">
        <w:rPr>
          <w:rFonts w:ascii="Times New Roman" w:hAnsi="Times New Roman"/>
          <w:kern w:val="0"/>
          <w:sz w:val="22"/>
          <w:szCs w:val="21"/>
        </w:rPr>
        <w:t>-</w:t>
      </w:r>
      <w:r w:rsidR="006722ED">
        <w:rPr>
          <w:rFonts w:ascii="Times New Roman" w:hAnsi="Times New Roman"/>
          <w:kern w:val="0"/>
          <w:sz w:val="22"/>
          <w:szCs w:val="21"/>
        </w:rPr>
        <w:t xml:space="preserve">18. </w:t>
      </w:r>
      <w:r w:rsidR="00267E4C">
        <w:rPr>
          <w:rFonts w:ascii="Times New Roman" w:hAnsi="Times New Roman"/>
          <w:kern w:val="0"/>
          <w:sz w:val="22"/>
          <w:szCs w:val="21"/>
        </w:rPr>
        <w:t xml:space="preserve">Each CSI-RS resource may correspond to either a TRP or a panel at network side. </w:t>
      </w:r>
    </w:p>
    <w:p w14:paraId="279D3DA4" w14:textId="7FC3EAFF" w:rsidR="00F54090" w:rsidRDefault="00267E4C" w:rsidP="001F511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For</w:t>
      </w:r>
      <w:r>
        <w:rPr>
          <w:rFonts w:ascii="Times New Roman" w:hAnsi="Times New Roman"/>
          <w:kern w:val="0"/>
          <w:sz w:val="22"/>
          <w:szCs w:val="21"/>
        </w:rPr>
        <w:t xml:space="preserve"> </w:t>
      </w:r>
      <w:r>
        <w:rPr>
          <w:rFonts w:ascii="Times New Roman" w:hAnsi="Times New Roman" w:hint="eastAsia"/>
          <w:kern w:val="0"/>
          <w:sz w:val="22"/>
          <w:szCs w:val="21"/>
        </w:rPr>
        <w:t>dis</w:t>
      </w:r>
      <w:r>
        <w:rPr>
          <w:rFonts w:ascii="Times New Roman" w:hAnsi="Times New Roman"/>
          <w:kern w:val="0"/>
          <w:sz w:val="22"/>
          <w:szCs w:val="21"/>
        </w:rPr>
        <w:t>tributed TRPs, as shown in Figure 1</w:t>
      </w:r>
      <w:r w:rsidR="004424A5">
        <w:rPr>
          <w:rFonts w:ascii="Times New Roman" w:hAnsi="Times New Roman" w:hint="eastAsia"/>
          <w:kern w:val="0"/>
          <w:sz w:val="22"/>
          <w:szCs w:val="21"/>
        </w:rPr>
        <w:t>.</w:t>
      </w:r>
      <w:r w:rsidR="004424A5">
        <w:rPr>
          <w:rFonts w:ascii="Times New Roman" w:hAnsi="Times New Roman"/>
          <w:kern w:val="0"/>
          <w:sz w:val="22"/>
          <w:szCs w:val="21"/>
        </w:rPr>
        <w:t xml:space="preserve"> To ensure the spatial diversity, t</w:t>
      </w:r>
      <w:r w:rsidR="004424A5">
        <w:rPr>
          <w:rFonts w:ascii="Times New Roman" w:hAnsi="Times New Roman" w:hint="eastAsia"/>
          <w:kern w:val="0"/>
          <w:sz w:val="22"/>
          <w:szCs w:val="21"/>
        </w:rPr>
        <w:t>he</w:t>
      </w:r>
      <w:r w:rsidR="004424A5">
        <w:rPr>
          <w:rFonts w:ascii="Times New Roman" w:hAnsi="Times New Roman"/>
          <w:kern w:val="0"/>
          <w:sz w:val="22"/>
          <w:szCs w:val="21"/>
        </w:rPr>
        <w:t xml:space="preserve"> TRPs may utilize different SD basis. </w:t>
      </w:r>
      <w:r w:rsidR="00880C9E">
        <w:rPr>
          <w:rFonts w:ascii="Times New Roman" w:hAnsi="Times New Roman"/>
          <w:kern w:val="0"/>
          <w:sz w:val="22"/>
          <w:szCs w:val="21"/>
        </w:rPr>
        <w:t>It is</w:t>
      </w:r>
      <w:r w:rsidR="004424A5">
        <w:rPr>
          <w:rFonts w:ascii="Times New Roman" w:hAnsi="Times New Roman"/>
          <w:kern w:val="0"/>
          <w:sz w:val="22"/>
          <w:szCs w:val="21"/>
        </w:rPr>
        <w:t xml:space="preserve"> similar as </w:t>
      </w:r>
      <w:proofErr w:type="spellStart"/>
      <w:r w:rsidR="004424A5" w:rsidRPr="004424A5">
        <w:rPr>
          <w:rFonts w:ascii="Times New Roman" w:hAnsi="Times New Roman"/>
          <w:kern w:val="0"/>
          <w:sz w:val="22"/>
          <w:szCs w:val="21"/>
        </w:rPr>
        <w:t>FeType</w:t>
      </w:r>
      <w:proofErr w:type="spellEnd"/>
      <w:r w:rsidR="004424A5" w:rsidRPr="004424A5">
        <w:rPr>
          <w:rFonts w:ascii="Times New Roman" w:hAnsi="Times New Roman"/>
          <w:kern w:val="0"/>
          <w:sz w:val="22"/>
          <w:szCs w:val="21"/>
        </w:rPr>
        <w:t xml:space="preserve"> II codebook for CJT</w:t>
      </w:r>
      <w:r w:rsidR="004424A5">
        <w:rPr>
          <w:rFonts w:ascii="Times New Roman" w:hAnsi="Times New Roman"/>
          <w:kern w:val="0"/>
          <w:sz w:val="22"/>
          <w:szCs w:val="21"/>
        </w:rPr>
        <w:t xml:space="preserve"> that </w:t>
      </w:r>
      <w:r w:rsidR="004424A5" w:rsidRPr="004424A5">
        <w:rPr>
          <w:rFonts w:ascii="Times New Roman" w:hAnsi="Times New Roman"/>
          <w:kern w:val="0"/>
          <w:sz w:val="22"/>
          <w:szCs w:val="21"/>
        </w:rPr>
        <w:t>UE reports SD basis selection independently for each selected CSI-RS</w:t>
      </w:r>
      <w:r w:rsidR="00880C9E">
        <w:rPr>
          <w:rFonts w:ascii="Times New Roman" w:hAnsi="Times New Roman"/>
          <w:kern w:val="0"/>
          <w:sz w:val="22"/>
          <w:szCs w:val="21"/>
        </w:rPr>
        <w:t xml:space="preserve"> resource. Therefore, the mechanisms defined in Rel-18 can </w:t>
      </w:r>
      <w:r w:rsidR="000E2D2C">
        <w:rPr>
          <w:rFonts w:ascii="Times New Roman" w:hAnsi="Times New Roman"/>
          <w:kern w:val="0"/>
          <w:sz w:val="22"/>
          <w:szCs w:val="21"/>
        </w:rPr>
        <w:t xml:space="preserve">be </w:t>
      </w:r>
      <w:r w:rsidR="00880C9E">
        <w:rPr>
          <w:rFonts w:ascii="Times New Roman" w:hAnsi="Times New Roman"/>
          <w:kern w:val="0"/>
          <w:sz w:val="22"/>
          <w:szCs w:val="21"/>
        </w:rPr>
        <w:t>simply reused for Type I codebook</w:t>
      </w:r>
      <w:r w:rsidR="00F865C1">
        <w:rPr>
          <w:rFonts w:ascii="Times New Roman" w:hAnsi="Times New Roman"/>
          <w:kern w:val="0"/>
          <w:sz w:val="22"/>
          <w:szCs w:val="21"/>
        </w:rPr>
        <w:t xml:space="preserve"> extension </w:t>
      </w:r>
      <w:r w:rsidR="00F865C1" w:rsidRPr="00F865C1">
        <w:rPr>
          <w:rFonts w:ascii="Times New Roman" w:hAnsi="Times New Roman"/>
          <w:kern w:val="0"/>
          <w:sz w:val="22"/>
          <w:szCs w:val="21"/>
        </w:rPr>
        <w:t>supporting up to 128 ports</w:t>
      </w:r>
      <w:r w:rsidR="00880C9E">
        <w:rPr>
          <w:rFonts w:ascii="Times New Roman" w:hAnsi="Times New Roman"/>
          <w:kern w:val="0"/>
          <w:sz w:val="22"/>
          <w:szCs w:val="21"/>
        </w:rPr>
        <w:t>.</w:t>
      </w:r>
    </w:p>
    <w:p w14:paraId="1A573EE5" w14:textId="35236A4D" w:rsidR="00835D25" w:rsidRDefault="00835D25" w:rsidP="00835D25">
      <w:pPr>
        <w:widowControl/>
        <w:jc w:val="center"/>
        <w:rPr>
          <w:rFonts w:ascii="宋体" w:hAnsi="宋体" w:cs="宋体"/>
          <w:kern w:val="0"/>
          <w:sz w:val="24"/>
          <w:szCs w:val="24"/>
        </w:rPr>
      </w:pPr>
      <w:r>
        <w:rPr>
          <w:noProof/>
        </w:rPr>
        <w:drawing>
          <wp:inline distT="0" distB="0" distL="0" distR="0" wp14:anchorId="2AB1D435" wp14:editId="3D0C6A5D">
            <wp:extent cx="2466525" cy="1750263"/>
            <wp:effectExtent l="0" t="0" r="0" b="2540"/>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516308" cy="1785589"/>
                    </a:xfrm>
                    <a:prstGeom prst="rect">
                      <a:avLst/>
                    </a:prstGeom>
                  </pic:spPr>
                </pic:pic>
              </a:graphicData>
            </a:graphic>
          </wp:inline>
        </w:drawing>
      </w:r>
    </w:p>
    <w:p w14:paraId="5EFEB0DF" w14:textId="44D98849" w:rsidR="00835D25" w:rsidRPr="00F460EB" w:rsidRDefault="00835D25" w:rsidP="00F460EB">
      <w:pPr>
        <w:spacing w:before="120" w:after="120"/>
        <w:jc w:val="center"/>
        <w:rPr>
          <w:rFonts w:ascii="Times New Roman" w:hAnsi="Times New Roman"/>
          <w:b/>
          <w:kern w:val="0"/>
          <w:sz w:val="22"/>
          <w:szCs w:val="21"/>
        </w:rPr>
      </w:pPr>
      <w:r>
        <w:rPr>
          <w:rFonts w:ascii="Times New Roman" w:hAnsi="Times New Roman"/>
          <w:b/>
          <w:kern w:val="0"/>
          <w:sz w:val="22"/>
          <w:szCs w:val="21"/>
        </w:rPr>
        <w:t>Figure 1.</w:t>
      </w:r>
      <w:r w:rsidRPr="00241ECE">
        <w:rPr>
          <w:rFonts w:ascii="Times New Roman" w:hAnsi="Times New Roman"/>
          <w:b/>
          <w:kern w:val="0"/>
          <w:sz w:val="22"/>
          <w:szCs w:val="21"/>
        </w:rPr>
        <w:t xml:space="preserve"> </w:t>
      </w:r>
      <w:r>
        <w:rPr>
          <w:rFonts w:ascii="Times New Roman" w:hAnsi="Times New Roman" w:hint="eastAsia"/>
          <w:b/>
          <w:kern w:val="0"/>
          <w:sz w:val="22"/>
          <w:szCs w:val="21"/>
        </w:rPr>
        <w:t>J</w:t>
      </w:r>
      <w:r>
        <w:rPr>
          <w:rFonts w:ascii="Times New Roman" w:hAnsi="Times New Roman"/>
          <w:b/>
          <w:kern w:val="0"/>
          <w:sz w:val="22"/>
          <w:szCs w:val="21"/>
        </w:rPr>
        <w:t>oint transmission from distributed TRPs</w:t>
      </w:r>
    </w:p>
    <w:p w14:paraId="418F9976" w14:textId="726E34B0" w:rsidR="00F460EB" w:rsidRPr="00BD5B88" w:rsidRDefault="00F460EB" w:rsidP="001F5115">
      <w:pPr>
        <w:widowControl/>
        <w:autoSpaceDE w:val="0"/>
        <w:autoSpaceDN w:val="0"/>
        <w:adjustRightInd w:val="0"/>
        <w:snapToGrid w:val="0"/>
        <w:spacing w:before="120" w:after="120"/>
        <w:rPr>
          <w:rFonts w:ascii="Times New Roman" w:hAnsi="Times New Roman"/>
          <w:b/>
          <w:bCs/>
          <w:i/>
          <w:iCs/>
          <w:kern w:val="0"/>
          <w:sz w:val="22"/>
          <w:szCs w:val="21"/>
        </w:rPr>
      </w:pPr>
      <w:r w:rsidRPr="00BD5B88">
        <w:rPr>
          <w:rFonts w:ascii="Times New Roman" w:hAnsi="Times New Roman"/>
          <w:b/>
          <w:bCs/>
          <w:i/>
          <w:iCs/>
          <w:kern w:val="0"/>
          <w:sz w:val="22"/>
          <w:szCs w:val="21"/>
        </w:rPr>
        <w:t xml:space="preserve">Proposal </w:t>
      </w:r>
      <w:r w:rsidR="00BD5B88" w:rsidRPr="00BD5B88">
        <w:rPr>
          <w:rFonts w:ascii="Times New Roman" w:hAnsi="Times New Roman"/>
          <w:b/>
          <w:bCs/>
          <w:i/>
          <w:iCs/>
          <w:kern w:val="0"/>
          <w:sz w:val="22"/>
          <w:szCs w:val="21"/>
        </w:rPr>
        <w:t>1</w:t>
      </w:r>
      <w:r w:rsidRPr="00BD5B88">
        <w:rPr>
          <w:rFonts w:ascii="Times New Roman" w:hAnsi="Times New Roman"/>
          <w:b/>
          <w:bCs/>
          <w:i/>
          <w:iCs/>
          <w:kern w:val="0"/>
          <w:sz w:val="22"/>
          <w:szCs w:val="21"/>
        </w:rPr>
        <w:t xml:space="preserve">: For Type I codebook supporting up to 128 ports, network can configure multiple CSI-RS resources to jointly get a </w:t>
      </w:r>
      <w:r w:rsidR="00BD5B88" w:rsidRPr="00BD5B88">
        <w:rPr>
          <w:rFonts w:ascii="Times New Roman" w:hAnsi="Times New Roman"/>
          <w:b/>
          <w:bCs/>
          <w:i/>
          <w:iCs/>
          <w:kern w:val="0"/>
          <w:sz w:val="22"/>
          <w:szCs w:val="21"/>
        </w:rPr>
        <w:t>PMI.</w:t>
      </w:r>
    </w:p>
    <w:p w14:paraId="598C0680" w14:textId="4D0A3EC2" w:rsidR="006722ED" w:rsidRPr="00BD5B88" w:rsidRDefault="00F460EB" w:rsidP="001F5115">
      <w:pPr>
        <w:widowControl/>
        <w:autoSpaceDE w:val="0"/>
        <w:autoSpaceDN w:val="0"/>
        <w:adjustRightInd w:val="0"/>
        <w:snapToGrid w:val="0"/>
        <w:spacing w:before="120" w:after="120"/>
        <w:rPr>
          <w:rFonts w:ascii="Times New Roman" w:hAnsi="Times New Roman"/>
          <w:b/>
          <w:bCs/>
          <w:i/>
          <w:iCs/>
          <w:kern w:val="0"/>
          <w:sz w:val="22"/>
          <w:szCs w:val="21"/>
        </w:rPr>
      </w:pPr>
      <w:r w:rsidRPr="00BD5B88">
        <w:rPr>
          <w:rFonts w:ascii="Times New Roman" w:hAnsi="Times New Roman" w:hint="eastAsia"/>
          <w:b/>
          <w:bCs/>
          <w:i/>
          <w:iCs/>
          <w:kern w:val="0"/>
          <w:sz w:val="22"/>
          <w:szCs w:val="21"/>
        </w:rPr>
        <w:t>P</w:t>
      </w:r>
      <w:r w:rsidRPr="00BD5B88">
        <w:rPr>
          <w:rFonts w:ascii="Times New Roman" w:hAnsi="Times New Roman"/>
          <w:b/>
          <w:bCs/>
          <w:i/>
          <w:iCs/>
          <w:kern w:val="0"/>
          <w:sz w:val="22"/>
          <w:szCs w:val="21"/>
        </w:rPr>
        <w:t xml:space="preserve">roposal </w:t>
      </w:r>
      <w:r w:rsidR="00BD5B88" w:rsidRPr="00BD5B88">
        <w:rPr>
          <w:rFonts w:ascii="Times New Roman" w:hAnsi="Times New Roman"/>
          <w:b/>
          <w:bCs/>
          <w:i/>
          <w:iCs/>
          <w:kern w:val="0"/>
          <w:sz w:val="22"/>
          <w:szCs w:val="21"/>
        </w:rPr>
        <w:t>2</w:t>
      </w:r>
      <w:r w:rsidRPr="00BD5B88">
        <w:rPr>
          <w:rFonts w:ascii="Times New Roman" w:hAnsi="Times New Roman"/>
          <w:b/>
          <w:bCs/>
          <w:i/>
          <w:iCs/>
          <w:kern w:val="0"/>
          <w:sz w:val="22"/>
          <w:szCs w:val="21"/>
        </w:rPr>
        <w:t>: For Type I codebook supporting up to 128 ports, further study whether to reuse the following mechanisms</w:t>
      </w:r>
      <w:r w:rsidR="00BD5B88" w:rsidRPr="00BD5B88">
        <w:rPr>
          <w:rFonts w:ascii="Times New Roman" w:hAnsi="Times New Roman"/>
          <w:b/>
          <w:bCs/>
          <w:i/>
          <w:iCs/>
          <w:kern w:val="0"/>
          <w:sz w:val="22"/>
          <w:szCs w:val="21"/>
        </w:rPr>
        <w:t xml:space="preserve"> defined in Rel-18 for CJT:</w:t>
      </w:r>
    </w:p>
    <w:p w14:paraId="4DA33916" w14:textId="007E75A3" w:rsidR="00BD5B88" w:rsidRPr="00BD5B88" w:rsidRDefault="00BD5B88" w:rsidP="00BD5B88">
      <w:pPr>
        <w:pStyle w:val="a0"/>
        <w:numPr>
          <w:ilvl w:val="0"/>
          <w:numId w:val="36"/>
        </w:numPr>
        <w:spacing w:before="120"/>
        <w:rPr>
          <w:b/>
          <w:bCs/>
          <w:i/>
          <w:iCs/>
          <w:szCs w:val="21"/>
        </w:rPr>
      </w:pPr>
      <w:r w:rsidRPr="00BD5B88">
        <w:rPr>
          <w:rFonts w:hint="eastAsia"/>
          <w:b/>
          <w:bCs/>
          <w:i/>
          <w:iCs/>
          <w:szCs w:val="21"/>
          <w:lang w:eastAsia="zh-CN"/>
        </w:rPr>
        <w:t>D</w:t>
      </w:r>
      <w:r w:rsidRPr="00BD5B88">
        <w:rPr>
          <w:b/>
          <w:bCs/>
          <w:i/>
          <w:iCs/>
          <w:szCs w:val="21"/>
          <w:lang w:eastAsia="zh-CN"/>
        </w:rPr>
        <w:t>ynamic CSI-RS resource selection by UE for a CSI report.</w:t>
      </w:r>
    </w:p>
    <w:p w14:paraId="48E4A1B7" w14:textId="6DF0DACB" w:rsidR="00BD5B88" w:rsidRDefault="00BD5B88" w:rsidP="00BD5B88">
      <w:pPr>
        <w:pStyle w:val="a0"/>
        <w:numPr>
          <w:ilvl w:val="0"/>
          <w:numId w:val="36"/>
        </w:numPr>
        <w:spacing w:before="120"/>
        <w:rPr>
          <w:b/>
          <w:bCs/>
          <w:i/>
          <w:iCs/>
          <w:szCs w:val="21"/>
        </w:rPr>
      </w:pPr>
      <w:r w:rsidRPr="00BD5B88">
        <w:rPr>
          <w:b/>
          <w:bCs/>
          <w:i/>
          <w:iCs/>
          <w:szCs w:val="21"/>
        </w:rPr>
        <w:t>SD basis selection can be reported independently for each selected CSI-RS resource.</w:t>
      </w:r>
    </w:p>
    <w:p w14:paraId="32346410" w14:textId="77777777" w:rsidR="00DB5FEB" w:rsidRDefault="00DB5FEB" w:rsidP="00DB5FEB">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27AA6EBB" wp14:editId="5066C0CB">
            <wp:extent cx="2588653" cy="1836928"/>
            <wp:effectExtent l="0" t="0" r="2540"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594196" cy="1840861"/>
                    </a:xfrm>
                    <a:prstGeom prst="rect">
                      <a:avLst/>
                    </a:prstGeom>
                  </pic:spPr>
                </pic:pic>
              </a:graphicData>
            </a:graphic>
          </wp:inline>
        </w:drawing>
      </w:r>
      <w:r>
        <w:rPr>
          <w:noProof/>
        </w:rPr>
        <w:drawing>
          <wp:inline distT="0" distB="0" distL="0" distR="0" wp14:anchorId="10FF02D1" wp14:editId="221BC1F4">
            <wp:extent cx="2507087" cy="1779048"/>
            <wp:effectExtent l="0" t="0" r="7620" b="0"/>
            <wp:docPr id="3" name="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2507087" cy="1779048"/>
                    </a:xfrm>
                    <a:prstGeom prst="rect">
                      <a:avLst/>
                    </a:prstGeom>
                  </pic:spPr>
                </pic:pic>
              </a:graphicData>
            </a:graphic>
          </wp:inline>
        </w:drawing>
      </w:r>
    </w:p>
    <w:p w14:paraId="1EEF91C8" w14:textId="77777777" w:rsidR="00DB5FEB" w:rsidRPr="004E04A8" w:rsidRDefault="00DB5FEB" w:rsidP="00DB5FEB">
      <w:pPr>
        <w:pStyle w:val="a0"/>
        <w:numPr>
          <w:ilvl w:val="0"/>
          <w:numId w:val="37"/>
        </w:numPr>
        <w:spacing w:before="120"/>
        <w:jc w:val="center"/>
        <w:rPr>
          <w:szCs w:val="21"/>
        </w:rPr>
      </w:pPr>
      <w:r>
        <w:rPr>
          <w:szCs w:val="21"/>
          <w:lang w:eastAsia="zh-CN"/>
        </w:rPr>
        <w:t xml:space="preserve">                                     (b)</w:t>
      </w:r>
    </w:p>
    <w:p w14:paraId="4C068BF7" w14:textId="09D72656" w:rsidR="00DB5FEB" w:rsidRPr="00DB5FEB" w:rsidRDefault="00DB5FEB" w:rsidP="00DB5FEB">
      <w:pPr>
        <w:spacing w:before="120" w:after="120"/>
        <w:jc w:val="center"/>
        <w:rPr>
          <w:rFonts w:ascii="Times New Roman" w:hAnsi="Times New Roman"/>
          <w:b/>
          <w:kern w:val="0"/>
          <w:sz w:val="22"/>
          <w:szCs w:val="21"/>
        </w:rPr>
      </w:pPr>
      <w:r>
        <w:rPr>
          <w:rFonts w:ascii="Times New Roman" w:hAnsi="Times New Roman"/>
          <w:b/>
          <w:kern w:val="0"/>
          <w:sz w:val="22"/>
          <w:szCs w:val="21"/>
        </w:rPr>
        <w:t>Figure 2.</w:t>
      </w:r>
      <w:r w:rsidRPr="00241ECE">
        <w:rPr>
          <w:rFonts w:ascii="Times New Roman" w:hAnsi="Times New Roman"/>
          <w:b/>
          <w:kern w:val="0"/>
          <w:sz w:val="22"/>
          <w:szCs w:val="21"/>
        </w:rPr>
        <w:t xml:space="preserve"> </w:t>
      </w:r>
      <w:r>
        <w:rPr>
          <w:rFonts w:ascii="Times New Roman" w:hAnsi="Times New Roman" w:hint="eastAsia"/>
          <w:b/>
          <w:kern w:val="0"/>
          <w:sz w:val="22"/>
          <w:szCs w:val="21"/>
        </w:rPr>
        <w:t>J</w:t>
      </w:r>
      <w:r>
        <w:rPr>
          <w:rFonts w:ascii="Times New Roman" w:hAnsi="Times New Roman"/>
          <w:b/>
          <w:kern w:val="0"/>
          <w:sz w:val="22"/>
          <w:szCs w:val="21"/>
        </w:rPr>
        <w:t>oint transmission from multiple panels</w:t>
      </w:r>
    </w:p>
    <w:p w14:paraId="1E4F5B81" w14:textId="523ADD35" w:rsidR="003C03D3" w:rsidRDefault="002E05CC" w:rsidP="000E2D2C">
      <w:pPr>
        <w:spacing w:before="120"/>
        <w:rPr>
          <w:rFonts w:ascii="Times New Roman" w:hAnsi="Times New Roman"/>
          <w:kern w:val="0"/>
          <w:sz w:val="22"/>
          <w:szCs w:val="21"/>
        </w:rPr>
      </w:pPr>
      <w:r>
        <w:rPr>
          <w:rFonts w:ascii="Times New Roman" w:hAnsi="Times New Roman"/>
          <w:kern w:val="0"/>
          <w:sz w:val="22"/>
          <w:szCs w:val="21"/>
        </w:rPr>
        <w:t>To</w:t>
      </w:r>
      <w:r w:rsidR="00090AC0">
        <w:rPr>
          <w:rFonts w:ascii="Times New Roman" w:hAnsi="Times New Roman"/>
          <w:kern w:val="0"/>
          <w:sz w:val="22"/>
          <w:szCs w:val="21"/>
        </w:rPr>
        <w:t xml:space="preserve"> support </w:t>
      </w:r>
      <w:r w:rsidR="00090AC0" w:rsidRPr="00090AC0">
        <w:rPr>
          <w:rFonts w:ascii="Times New Roman" w:hAnsi="Times New Roman"/>
          <w:kern w:val="0"/>
          <w:sz w:val="22"/>
          <w:szCs w:val="21"/>
        </w:rPr>
        <w:t>Type I codebook supporting up to 128 ports</w:t>
      </w:r>
      <w:r w:rsidR="00090AC0">
        <w:rPr>
          <w:rFonts w:ascii="Times New Roman" w:hAnsi="Times New Roman"/>
          <w:kern w:val="0"/>
          <w:sz w:val="22"/>
          <w:szCs w:val="21"/>
        </w:rPr>
        <w:t xml:space="preserve">, </w:t>
      </w:r>
      <w:r w:rsidR="008723FF">
        <w:rPr>
          <w:rFonts w:ascii="Times New Roman" w:hAnsi="Times New Roman"/>
          <w:kern w:val="0"/>
          <w:sz w:val="22"/>
          <w:szCs w:val="21"/>
        </w:rPr>
        <w:t xml:space="preserve">when multiple CSI-RS resources are configured, </w:t>
      </w:r>
      <w:r w:rsidR="00090AC0">
        <w:rPr>
          <w:rFonts w:ascii="Times New Roman" w:hAnsi="Times New Roman"/>
          <w:kern w:val="0"/>
          <w:sz w:val="22"/>
          <w:szCs w:val="21"/>
        </w:rPr>
        <w:t xml:space="preserve">each CSI-RS resource </w:t>
      </w:r>
      <w:r w:rsidR="007678EA">
        <w:rPr>
          <w:rFonts w:ascii="Times New Roman" w:hAnsi="Times New Roman"/>
          <w:kern w:val="0"/>
          <w:sz w:val="22"/>
          <w:szCs w:val="21"/>
        </w:rPr>
        <w:t xml:space="preserve">may </w:t>
      </w:r>
      <w:r w:rsidR="00090AC0">
        <w:rPr>
          <w:rFonts w:ascii="Times New Roman" w:hAnsi="Times New Roman"/>
          <w:kern w:val="0"/>
          <w:sz w:val="22"/>
          <w:szCs w:val="21"/>
        </w:rPr>
        <w:t xml:space="preserve">correspond to a panel. </w:t>
      </w:r>
      <w:r w:rsidR="009F5A40">
        <w:rPr>
          <w:rFonts w:ascii="Times New Roman" w:hAnsi="Times New Roman"/>
          <w:kern w:val="0"/>
          <w:sz w:val="22"/>
          <w:szCs w:val="21"/>
        </w:rPr>
        <w:t xml:space="preserve">However, for </w:t>
      </w:r>
      <w:r w:rsidR="009F5A40" w:rsidRPr="00411381">
        <w:rPr>
          <w:rFonts w:ascii="Times New Roman" w:hAnsi="Times New Roman"/>
          <w:kern w:val="0"/>
          <w:sz w:val="22"/>
          <w:szCs w:val="21"/>
        </w:rPr>
        <w:t>Type I multi-panel codebook</w:t>
      </w:r>
      <w:r w:rsidR="009F5A40">
        <w:rPr>
          <w:rFonts w:ascii="Times New Roman" w:hAnsi="Times New Roman"/>
          <w:kern w:val="0"/>
          <w:sz w:val="22"/>
          <w:szCs w:val="21"/>
        </w:rPr>
        <w:t>, SD basis</w:t>
      </w:r>
      <w:r w:rsidR="00B75B8B">
        <w:rPr>
          <w:rFonts w:ascii="Times New Roman" w:hAnsi="Times New Roman"/>
          <w:kern w:val="0"/>
          <w:sz w:val="22"/>
          <w:szCs w:val="21"/>
        </w:rPr>
        <w:t xml:space="preserve"> is generated per panel</w:t>
      </w:r>
      <w:r w:rsidR="009F5A40">
        <w:rPr>
          <w:rFonts w:ascii="Times New Roman" w:hAnsi="Times New Roman"/>
          <w:kern w:val="0"/>
          <w:sz w:val="22"/>
          <w:szCs w:val="21"/>
        </w:rPr>
        <w:t xml:space="preserve">, which prevents network from generating </w:t>
      </w:r>
      <w:r w:rsidR="00467C3A">
        <w:rPr>
          <w:rFonts w:ascii="Times New Roman" w:hAnsi="Times New Roman"/>
          <w:kern w:val="0"/>
          <w:sz w:val="22"/>
          <w:szCs w:val="21"/>
        </w:rPr>
        <w:t xml:space="preserve">more </w:t>
      </w:r>
      <w:r w:rsidR="009F5A40">
        <w:rPr>
          <w:rFonts w:ascii="Times New Roman" w:hAnsi="Times New Roman"/>
          <w:kern w:val="0"/>
          <w:sz w:val="22"/>
          <w:szCs w:val="21"/>
        </w:rPr>
        <w:t>granular SD beams by considering all antenna ports.</w:t>
      </w:r>
      <w:r w:rsidR="009F5A40">
        <w:rPr>
          <w:rFonts w:ascii="Times New Roman" w:hAnsi="Times New Roman" w:hint="eastAsia"/>
          <w:kern w:val="0"/>
          <w:sz w:val="22"/>
          <w:szCs w:val="21"/>
        </w:rPr>
        <w:t xml:space="preserve"> </w:t>
      </w:r>
      <w:r w:rsidR="009F5A40">
        <w:rPr>
          <w:rFonts w:ascii="Times New Roman" w:hAnsi="Times New Roman"/>
          <w:kern w:val="0"/>
          <w:sz w:val="22"/>
          <w:szCs w:val="21"/>
        </w:rPr>
        <w:t>In addition</w:t>
      </w:r>
      <w:r w:rsidR="00090AC0">
        <w:rPr>
          <w:rFonts w:ascii="Times New Roman" w:hAnsi="Times New Roman"/>
          <w:kern w:val="0"/>
          <w:sz w:val="22"/>
          <w:szCs w:val="21"/>
        </w:rPr>
        <w:t xml:space="preserve">, </w:t>
      </w:r>
      <w:r w:rsidR="00090AC0" w:rsidRPr="00090AC0">
        <w:rPr>
          <w:rFonts w:ascii="Times New Roman" w:hAnsi="Times New Roman"/>
          <w:kern w:val="0"/>
          <w:sz w:val="22"/>
          <w:szCs w:val="21"/>
        </w:rPr>
        <w:t>all panels are placed in one dimension</w:t>
      </w:r>
      <w:r w:rsidR="009F5A40">
        <w:rPr>
          <w:rFonts w:ascii="Times New Roman" w:hAnsi="Times New Roman"/>
          <w:kern w:val="0"/>
          <w:sz w:val="22"/>
          <w:szCs w:val="21"/>
        </w:rPr>
        <w:t xml:space="preserve"> for </w:t>
      </w:r>
      <w:r w:rsidR="009F5A40" w:rsidRPr="00411381">
        <w:rPr>
          <w:rFonts w:ascii="Times New Roman" w:hAnsi="Times New Roman"/>
          <w:kern w:val="0"/>
          <w:sz w:val="22"/>
          <w:szCs w:val="21"/>
        </w:rPr>
        <w:t>Type I multi-panel codebook</w:t>
      </w:r>
      <w:r w:rsidR="00090AC0">
        <w:rPr>
          <w:rFonts w:ascii="Times New Roman" w:hAnsi="Times New Roman"/>
          <w:kern w:val="0"/>
          <w:sz w:val="22"/>
          <w:szCs w:val="21"/>
        </w:rPr>
        <w:t>.</w:t>
      </w:r>
      <w:r w:rsidR="008723FF">
        <w:rPr>
          <w:rFonts w:ascii="Times New Roman" w:hAnsi="Times New Roman"/>
          <w:kern w:val="0"/>
          <w:sz w:val="22"/>
          <w:szCs w:val="21"/>
        </w:rPr>
        <w:t xml:space="preserve"> </w:t>
      </w:r>
      <w:r w:rsidR="00090AC0">
        <w:rPr>
          <w:rFonts w:ascii="Times New Roman" w:hAnsi="Times New Roman"/>
          <w:kern w:val="0"/>
          <w:sz w:val="22"/>
          <w:szCs w:val="21"/>
        </w:rPr>
        <w:t xml:space="preserve">To facilitate network deployment flexibility, </w:t>
      </w:r>
      <w:r w:rsidR="004E04A8">
        <w:rPr>
          <w:rFonts w:ascii="Times New Roman" w:hAnsi="Times New Roman"/>
          <w:kern w:val="0"/>
          <w:sz w:val="22"/>
          <w:szCs w:val="21"/>
        </w:rPr>
        <w:t>the multiple panels can either be deployed as Figure 2a or Figure 2b</w:t>
      </w:r>
      <w:r w:rsidR="007678EA">
        <w:rPr>
          <w:rFonts w:ascii="Times New Roman" w:hAnsi="Times New Roman"/>
          <w:kern w:val="0"/>
          <w:sz w:val="22"/>
          <w:szCs w:val="21"/>
        </w:rPr>
        <w:t xml:space="preserve"> for </w:t>
      </w:r>
      <w:r w:rsidR="007678EA" w:rsidRPr="00090AC0">
        <w:rPr>
          <w:rFonts w:ascii="Times New Roman" w:hAnsi="Times New Roman"/>
          <w:kern w:val="0"/>
          <w:sz w:val="22"/>
          <w:szCs w:val="21"/>
        </w:rPr>
        <w:t xml:space="preserve">Type I codebook supporting </w:t>
      </w:r>
      <w:r w:rsidR="007678EA" w:rsidRPr="00090AC0">
        <w:rPr>
          <w:rFonts w:ascii="Times New Roman" w:hAnsi="Times New Roman"/>
          <w:kern w:val="0"/>
          <w:sz w:val="22"/>
          <w:szCs w:val="21"/>
        </w:rPr>
        <w:lastRenderedPageBreak/>
        <w:t>up to 128 ports</w:t>
      </w:r>
      <w:r w:rsidR="004E04A8">
        <w:rPr>
          <w:rFonts w:ascii="Times New Roman" w:hAnsi="Times New Roman"/>
          <w:kern w:val="0"/>
          <w:sz w:val="22"/>
          <w:szCs w:val="21"/>
        </w:rPr>
        <w:t xml:space="preserve">. Therefore, network may need to configure additional parameters </w:t>
      </w:r>
      <m:oMath>
        <m:d>
          <m:dPr>
            <m:begChr m:val="["/>
            <m:endChr m:val="]"/>
            <m:ctrlPr>
              <w:rPr>
                <w:rFonts w:ascii="Cambria Math" w:hAnsi="Cambria Math"/>
                <w:i/>
                <w:kern w:val="0"/>
                <w:sz w:val="22"/>
                <w:szCs w:val="21"/>
              </w:rPr>
            </m:ctrlPr>
          </m:dPr>
          <m:e>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g,1</m:t>
                </m:r>
              </m:sub>
            </m:sSub>
            <m:r>
              <w:rPr>
                <w:rFonts w:ascii="Cambria Math" w:hAnsi="Cambria Math"/>
                <w:kern w:val="0"/>
                <w:sz w:val="22"/>
                <w:szCs w:val="21"/>
              </w:rPr>
              <m:t xml:space="preserve">, </m:t>
            </m:r>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g,2</m:t>
                </m:r>
              </m:sub>
            </m:sSub>
          </m:e>
        </m:d>
      </m:oMath>
      <w:r w:rsidR="008C1391">
        <w:rPr>
          <w:rFonts w:ascii="Times New Roman" w:hAnsi="Times New Roman" w:hint="eastAsia"/>
          <w:kern w:val="0"/>
          <w:sz w:val="22"/>
          <w:szCs w:val="21"/>
        </w:rPr>
        <w:t>,</w:t>
      </w:r>
      <w:r w:rsidR="008C1391">
        <w:rPr>
          <w:rFonts w:ascii="Times New Roman" w:hAnsi="Times New Roman"/>
          <w:kern w:val="0"/>
          <w:sz w:val="22"/>
          <w:szCs w:val="21"/>
        </w:rPr>
        <w:t xml:space="preserve"> where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g,1</m:t>
            </m:r>
          </m:sub>
        </m:sSub>
      </m:oMath>
      <w:r w:rsidR="008C1391">
        <w:rPr>
          <w:rFonts w:ascii="Times New Roman" w:hAnsi="Times New Roman"/>
          <w:kern w:val="0"/>
          <w:sz w:val="22"/>
          <w:szCs w:val="21"/>
        </w:rPr>
        <w:t xml:space="preserve"> corresponds to the number of panels in first dimension and </w:t>
      </w:r>
      <m:oMath>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g,2</m:t>
            </m:r>
          </m:sub>
        </m:sSub>
      </m:oMath>
      <w:r w:rsidR="008C1391">
        <w:rPr>
          <w:rFonts w:ascii="Times New Roman" w:hAnsi="Times New Roman"/>
          <w:kern w:val="0"/>
          <w:sz w:val="22"/>
          <w:szCs w:val="21"/>
        </w:rPr>
        <w:t xml:space="preserve"> corresponds to the number of panels in second dimension.</w:t>
      </w:r>
      <w:r w:rsidR="007678EA">
        <w:rPr>
          <w:rFonts w:ascii="Times New Roman" w:hAnsi="Times New Roman"/>
          <w:kern w:val="0"/>
          <w:sz w:val="22"/>
          <w:szCs w:val="21"/>
        </w:rPr>
        <w:t xml:space="preserve"> Based on the </w:t>
      </w:r>
      <w:r w:rsidR="009F5A40">
        <w:rPr>
          <w:rFonts w:ascii="Times New Roman" w:hAnsi="Times New Roman"/>
          <w:kern w:val="0"/>
          <w:sz w:val="22"/>
          <w:szCs w:val="21"/>
        </w:rPr>
        <w:t xml:space="preserve">configurations, for example, UE can generate SD basis according to </w:t>
      </w:r>
      <m:oMath>
        <m:d>
          <m:dPr>
            <m:begChr m:val="["/>
            <m:endChr m:val="]"/>
            <m:ctrlPr>
              <w:rPr>
                <w:rFonts w:ascii="Cambria Math" w:hAnsi="Cambria Math"/>
                <w:i/>
                <w:kern w:val="0"/>
                <w:sz w:val="22"/>
                <w:szCs w:val="21"/>
              </w:rPr>
            </m:ctrlPr>
          </m:dPr>
          <m:e>
            <m:sSubSup>
              <m:sSubSupPr>
                <m:ctrlPr>
                  <w:rPr>
                    <w:rFonts w:ascii="Cambria Math" w:hAnsi="Cambria Math"/>
                    <w:i/>
                    <w:kern w:val="0"/>
                    <w:sz w:val="22"/>
                    <w:szCs w:val="21"/>
                  </w:rPr>
                </m:ctrlPr>
              </m:sSubSupPr>
              <m:e>
                <m:r>
                  <w:rPr>
                    <w:rFonts w:ascii="Cambria Math" w:hAnsi="Cambria Math"/>
                    <w:kern w:val="0"/>
                    <w:sz w:val="22"/>
                    <w:szCs w:val="21"/>
                  </w:rPr>
                  <m:t>N</m:t>
                </m:r>
              </m:e>
              <m:sub>
                <m:r>
                  <w:rPr>
                    <w:rFonts w:ascii="Cambria Math" w:hAnsi="Cambria Math"/>
                    <w:kern w:val="0"/>
                    <w:sz w:val="22"/>
                    <w:szCs w:val="21"/>
                  </w:rPr>
                  <m:t>1</m:t>
                </m:r>
              </m:sub>
              <m:sup>
                <m:r>
                  <w:rPr>
                    <w:rFonts w:ascii="Cambria Math" w:hAnsi="Cambria Math"/>
                    <w:kern w:val="0"/>
                    <w:sz w:val="22"/>
                    <w:szCs w:val="21"/>
                  </w:rPr>
                  <m:t>'</m:t>
                </m:r>
              </m:sup>
            </m:sSubSup>
            <m:r>
              <w:rPr>
                <w:rFonts w:ascii="Cambria Math" w:hAnsi="Cambria Math"/>
                <w:kern w:val="0"/>
                <w:sz w:val="22"/>
                <w:szCs w:val="21"/>
              </w:rPr>
              <m:t>,</m:t>
            </m:r>
            <m:sSubSup>
              <m:sSubSupPr>
                <m:ctrlPr>
                  <w:rPr>
                    <w:rFonts w:ascii="Cambria Math" w:hAnsi="Cambria Math"/>
                    <w:i/>
                    <w:kern w:val="0"/>
                    <w:sz w:val="22"/>
                    <w:szCs w:val="21"/>
                  </w:rPr>
                </m:ctrlPr>
              </m:sSubSupPr>
              <m:e>
                <m:r>
                  <w:rPr>
                    <w:rFonts w:ascii="Cambria Math" w:hAnsi="Cambria Math"/>
                    <w:kern w:val="0"/>
                    <w:sz w:val="22"/>
                    <w:szCs w:val="21"/>
                  </w:rPr>
                  <m:t>N</m:t>
                </m:r>
              </m:e>
              <m:sub>
                <m:r>
                  <w:rPr>
                    <w:rFonts w:ascii="Cambria Math" w:hAnsi="Cambria Math"/>
                    <w:kern w:val="0"/>
                    <w:sz w:val="22"/>
                    <w:szCs w:val="21"/>
                  </w:rPr>
                  <m:t>2</m:t>
                </m:r>
              </m:sub>
              <m:sup>
                <m:r>
                  <w:rPr>
                    <w:rFonts w:ascii="Cambria Math" w:hAnsi="Cambria Math"/>
                    <w:kern w:val="0"/>
                    <w:sz w:val="22"/>
                    <w:szCs w:val="21"/>
                  </w:rPr>
                  <m:t>'</m:t>
                </m:r>
              </m:sup>
            </m:sSubSup>
          </m:e>
        </m:d>
      </m:oMath>
      <w:r w:rsidR="00B75B8B">
        <w:rPr>
          <w:rFonts w:ascii="Times New Roman" w:hAnsi="Times New Roman" w:hint="eastAsia"/>
          <w:kern w:val="0"/>
          <w:sz w:val="22"/>
          <w:szCs w:val="21"/>
        </w:rPr>
        <w:t xml:space="preserve"> </w:t>
      </w:r>
      <w:r w:rsidR="00B75B8B">
        <w:rPr>
          <w:rFonts w:ascii="Times New Roman" w:hAnsi="Times New Roman"/>
          <w:kern w:val="0"/>
          <w:sz w:val="22"/>
          <w:szCs w:val="21"/>
        </w:rPr>
        <w:t>as follows</w:t>
      </w:r>
      <w:r w:rsidR="009F5A40">
        <w:rPr>
          <w:rFonts w:ascii="Times New Roman" w:hAnsi="Times New Roman"/>
          <w:kern w:val="0"/>
          <w:sz w:val="22"/>
          <w:szCs w:val="21"/>
        </w:rPr>
        <w:t>:</w:t>
      </w:r>
    </w:p>
    <w:p w14:paraId="23C635F0" w14:textId="292079D9" w:rsidR="009F5A40" w:rsidRPr="00B75B8B" w:rsidRDefault="00000000" w:rsidP="000E2D2C">
      <w:pPr>
        <w:spacing w:before="120"/>
        <w:rPr>
          <w:rFonts w:ascii="Times New Roman" w:hAnsi="Times New Roman"/>
          <w:kern w:val="0"/>
          <w:sz w:val="22"/>
          <w:szCs w:val="21"/>
        </w:rPr>
      </w:pPr>
      <m:oMathPara>
        <m:oMath>
          <m:m>
            <m:mPr>
              <m:mcs>
                <m:mc>
                  <m:mcPr>
                    <m:count m:val="1"/>
                    <m:mcJc m:val="center"/>
                  </m:mcPr>
                </m:mc>
              </m:mcs>
              <m:ctrlPr>
                <w:rPr>
                  <w:rFonts w:ascii="Cambria Math" w:hAnsi="Cambria Math"/>
                  <w:i/>
                  <w:kern w:val="0"/>
                  <w:sz w:val="22"/>
                  <w:szCs w:val="21"/>
                </w:rPr>
              </m:ctrlPr>
            </m:mPr>
            <m:mr>
              <m:e>
                <m:sSubSup>
                  <m:sSubSupPr>
                    <m:ctrlPr>
                      <w:rPr>
                        <w:rFonts w:ascii="Cambria Math" w:hAnsi="Cambria Math"/>
                        <w:i/>
                        <w:kern w:val="0"/>
                        <w:sz w:val="22"/>
                        <w:szCs w:val="21"/>
                      </w:rPr>
                    </m:ctrlPr>
                  </m:sSubSupPr>
                  <m:e>
                    <m:r>
                      <w:rPr>
                        <w:rFonts w:ascii="Cambria Math" w:hAnsi="Cambria Math"/>
                        <w:kern w:val="0"/>
                        <w:sz w:val="22"/>
                        <w:szCs w:val="21"/>
                      </w:rPr>
                      <m:t>N</m:t>
                    </m:r>
                  </m:e>
                  <m:sub>
                    <m:r>
                      <w:rPr>
                        <w:rFonts w:ascii="Cambria Math" w:hAnsi="Cambria Math"/>
                        <w:kern w:val="0"/>
                        <w:sz w:val="22"/>
                        <w:szCs w:val="21"/>
                      </w:rPr>
                      <m:t>1</m:t>
                    </m:r>
                  </m:sub>
                  <m:sup>
                    <m:r>
                      <w:rPr>
                        <w:rFonts w:ascii="Cambria Math" w:hAnsi="Cambria Math"/>
                        <w:kern w:val="0"/>
                        <w:sz w:val="22"/>
                        <w:szCs w:val="21"/>
                      </w:rPr>
                      <m:t>'</m:t>
                    </m:r>
                  </m:sup>
                </m:sSubSup>
                <m:r>
                  <w:rPr>
                    <w:rFonts w:ascii="Cambria Math" w:hAnsi="Cambria Math"/>
                    <w:kern w:val="0"/>
                    <w:sz w:val="22"/>
                    <w:szCs w:val="21"/>
                  </w:rPr>
                  <m:t>=</m:t>
                </m:r>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g,1</m:t>
                    </m:r>
                  </m:sub>
                </m:sSub>
                <m:r>
                  <w:rPr>
                    <w:rFonts w:ascii="Cambria Math" w:hAnsi="Cambria Math"/>
                    <w:kern w:val="0"/>
                    <w:sz w:val="22"/>
                    <w:szCs w:val="21"/>
                  </w:rPr>
                  <m:t>∙</m:t>
                </m:r>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1</m:t>
                    </m:r>
                  </m:sub>
                </m:sSub>
              </m:e>
            </m:mr>
            <m:mr>
              <m:e>
                <m:sSubSup>
                  <m:sSubSupPr>
                    <m:ctrlPr>
                      <w:rPr>
                        <w:rFonts w:ascii="Cambria Math" w:hAnsi="Cambria Math"/>
                        <w:i/>
                        <w:kern w:val="0"/>
                        <w:sz w:val="22"/>
                        <w:szCs w:val="21"/>
                      </w:rPr>
                    </m:ctrlPr>
                  </m:sSubSupPr>
                  <m:e>
                    <m:r>
                      <w:rPr>
                        <w:rFonts w:ascii="Cambria Math" w:hAnsi="Cambria Math"/>
                        <w:kern w:val="0"/>
                        <w:sz w:val="22"/>
                        <w:szCs w:val="21"/>
                      </w:rPr>
                      <m:t>N</m:t>
                    </m:r>
                  </m:e>
                  <m:sub>
                    <m:r>
                      <w:rPr>
                        <w:rFonts w:ascii="Cambria Math" w:hAnsi="Cambria Math"/>
                        <w:kern w:val="0"/>
                        <w:sz w:val="22"/>
                        <w:szCs w:val="21"/>
                      </w:rPr>
                      <m:t>2</m:t>
                    </m:r>
                  </m:sub>
                  <m:sup>
                    <m:r>
                      <w:rPr>
                        <w:rFonts w:ascii="Cambria Math" w:hAnsi="Cambria Math"/>
                        <w:kern w:val="0"/>
                        <w:sz w:val="22"/>
                        <w:szCs w:val="21"/>
                      </w:rPr>
                      <m:t>'</m:t>
                    </m:r>
                  </m:sup>
                </m:sSubSup>
                <m:r>
                  <w:rPr>
                    <w:rFonts w:ascii="Cambria Math" w:hAnsi="Cambria Math"/>
                    <w:kern w:val="0"/>
                    <w:sz w:val="22"/>
                    <w:szCs w:val="21"/>
                  </w:rPr>
                  <m:t>=</m:t>
                </m:r>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g,2</m:t>
                    </m:r>
                  </m:sub>
                </m:sSub>
                <m:r>
                  <w:rPr>
                    <w:rFonts w:ascii="Cambria Math" w:hAnsi="Cambria Math"/>
                    <w:kern w:val="0"/>
                    <w:sz w:val="22"/>
                    <w:szCs w:val="21"/>
                  </w:rPr>
                  <m:t>∙</m:t>
                </m:r>
                <m:sSub>
                  <m:sSubPr>
                    <m:ctrlPr>
                      <w:rPr>
                        <w:rFonts w:ascii="Cambria Math" w:hAnsi="Cambria Math"/>
                        <w:i/>
                        <w:kern w:val="0"/>
                        <w:sz w:val="22"/>
                        <w:szCs w:val="21"/>
                      </w:rPr>
                    </m:ctrlPr>
                  </m:sSubPr>
                  <m:e>
                    <m:r>
                      <w:rPr>
                        <w:rFonts w:ascii="Cambria Math" w:hAnsi="Cambria Math"/>
                        <w:kern w:val="0"/>
                        <w:sz w:val="22"/>
                        <w:szCs w:val="21"/>
                      </w:rPr>
                      <m:t>N</m:t>
                    </m:r>
                  </m:e>
                  <m:sub>
                    <m:r>
                      <w:rPr>
                        <w:rFonts w:ascii="Cambria Math" w:hAnsi="Cambria Math"/>
                        <w:kern w:val="0"/>
                        <w:sz w:val="22"/>
                        <w:szCs w:val="21"/>
                      </w:rPr>
                      <m:t>2</m:t>
                    </m:r>
                  </m:sub>
                </m:sSub>
              </m:e>
            </m:mr>
          </m:m>
        </m:oMath>
      </m:oMathPara>
    </w:p>
    <w:p w14:paraId="564AF4B6" w14:textId="0B5B8DD5" w:rsidR="00411381" w:rsidRDefault="00DB5FEB" w:rsidP="00DB5FEB">
      <w:pPr>
        <w:widowControl/>
        <w:autoSpaceDE w:val="0"/>
        <w:autoSpaceDN w:val="0"/>
        <w:adjustRightInd w:val="0"/>
        <w:snapToGrid w:val="0"/>
        <w:spacing w:before="120" w:after="120"/>
        <w:rPr>
          <w:rFonts w:ascii="Times New Roman" w:hAnsi="Times New Roman"/>
          <w:b/>
          <w:bCs/>
          <w:i/>
          <w:iCs/>
          <w:kern w:val="0"/>
          <w:sz w:val="22"/>
          <w:szCs w:val="21"/>
        </w:rPr>
      </w:pPr>
      <w:r w:rsidRPr="00F3030A">
        <w:rPr>
          <w:rFonts w:ascii="Times New Roman" w:hAnsi="Times New Roman" w:hint="eastAsia"/>
          <w:b/>
          <w:bCs/>
          <w:i/>
          <w:iCs/>
          <w:kern w:val="0"/>
          <w:sz w:val="22"/>
          <w:szCs w:val="21"/>
        </w:rPr>
        <w:t>P</w:t>
      </w:r>
      <w:r w:rsidRPr="00F3030A">
        <w:rPr>
          <w:rFonts w:ascii="Times New Roman" w:hAnsi="Times New Roman"/>
          <w:b/>
          <w:bCs/>
          <w:i/>
          <w:iCs/>
          <w:kern w:val="0"/>
          <w:sz w:val="22"/>
          <w:szCs w:val="21"/>
        </w:rPr>
        <w:t xml:space="preserve">roposal 3: For Type I codebook supporting up to 128 ports, </w:t>
      </w:r>
      <w:r w:rsidR="00F3030A" w:rsidRPr="00F3030A">
        <w:rPr>
          <w:rFonts w:ascii="Times New Roman" w:hAnsi="Times New Roman"/>
          <w:b/>
          <w:bCs/>
          <w:i/>
          <w:iCs/>
          <w:kern w:val="0"/>
          <w:sz w:val="22"/>
          <w:szCs w:val="21"/>
        </w:rPr>
        <w:t xml:space="preserve">when multiple CSI-RS resources are configured for a joint </w:t>
      </w:r>
      <w:r w:rsidR="00F3030A">
        <w:rPr>
          <w:rFonts w:ascii="Times New Roman" w:hAnsi="Times New Roman"/>
          <w:b/>
          <w:bCs/>
          <w:i/>
          <w:iCs/>
          <w:kern w:val="0"/>
          <w:sz w:val="22"/>
          <w:szCs w:val="21"/>
        </w:rPr>
        <w:t>CSI report</w:t>
      </w:r>
      <w:r w:rsidR="00F3030A" w:rsidRPr="00F3030A">
        <w:rPr>
          <w:rFonts w:ascii="Times New Roman" w:hAnsi="Times New Roman"/>
          <w:b/>
          <w:bCs/>
          <w:i/>
          <w:iCs/>
          <w:kern w:val="0"/>
          <w:sz w:val="22"/>
          <w:szCs w:val="21"/>
        </w:rPr>
        <w:t>, network can inform UE about the panel layout</w:t>
      </w:r>
      <w:r w:rsidR="00F865C1">
        <w:rPr>
          <w:rFonts w:ascii="Times New Roman" w:hAnsi="Times New Roman"/>
          <w:b/>
          <w:bCs/>
          <w:i/>
          <w:iCs/>
          <w:kern w:val="0"/>
          <w:sz w:val="22"/>
          <w:szCs w:val="21"/>
        </w:rPr>
        <w:t xml:space="preserve"> associated with the </w:t>
      </w:r>
      <w:r w:rsidR="00F865C1" w:rsidRPr="00F3030A">
        <w:rPr>
          <w:rFonts w:ascii="Times New Roman" w:hAnsi="Times New Roman"/>
          <w:b/>
          <w:bCs/>
          <w:i/>
          <w:iCs/>
          <w:kern w:val="0"/>
          <w:sz w:val="22"/>
          <w:szCs w:val="21"/>
        </w:rPr>
        <w:t>multiple CSI-RS resources</w:t>
      </w:r>
      <w:r w:rsidR="00F3030A" w:rsidRPr="00F3030A">
        <w:rPr>
          <w:rFonts w:ascii="Times New Roman" w:hAnsi="Times New Roman"/>
          <w:b/>
          <w:bCs/>
          <w:i/>
          <w:iCs/>
          <w:kern w:val="0"/>
          <w:sz w:val="22"/>
          <w:szCs w:val="21"/>
        </w:rPr>
        <w:t>, e.g., the number of panels in first dimension and second dimension.</w:t>
      </w:r>
    </w:p>
    <w:p w14:paraId="7B5352C8" w14:textId="77777777" w:rsidR="00F71000" w:rsidRPr="00F3030A" w:rsidRDefault="00F71000" w:rsidP="00DB5FEB">
      <w:pPr>
        <w:widowControl/>
        <w:autoSpaceDE w:val="0"/>
        <w:autoSpaceDN w:val="0"/>
        <w:adjustRightInd w:val="0"/>
        <w:snapToGrid w:val="0"/>
        <w:spacing w:before="120" w:after="120"/>
        <w:rPr>
          <w:rFonts w:ascii="Times New Roman" w:hAnsi="Times New Roman"/>
          <w:b/>
          <w:bCs/>
          <w:i/>
          <w:iCs/>
          <w:kern w:val="0"/>
          <w:sz w:val="22"/>
          <w:szCs w:val="21"/>
        </w:rPr>
      </w:pPr>
    </w:p>
    <w:p w14:paraId="5BEDA5D2" w14:textId="483F45B1" w:rsidR="00AF366B" w:rsidRPr="00804A86" w:rsidRDefault="00F3030A" w:rsidP="00804A86">
      <w:pPr>
        <w:pStyle w:val="1"/>
        <w:numPr>
          <w:ilvl w:val="0"/>
          <w:numId w:val="2"/>
        </w:numPr>
        <w:rPr>
          <w:rFonts w:ascii="Times New Roman" w:hAnsi="Times New Roman" w:cs="Times New Roman"/>
          <w:bCs/>
          <w:sz w:val="28"/>
          <w:szCs w:val="28"/>
        </w:rPr>
      </w:pPr>
      <w:bookmarkStart w:id="8" w:name="_Hlk158917294"/>
      <w:r w:rsidRPr="00804A86">
        <w:rPr>
          <w:rFonts w:ascii="Times New Roman" w:hAnsi="Times New Roman" w:cs="Times New Roman"/>
          <w:bCs/>
          <w:sz w:val="28"/>
          <w:szCs w:val="28"/>
        </w:rPr>
        <w:t xml:space="preserve">CRI-based </w:t>
      </w:r>
      <w:r w:rsidR="003D2CED" w:rsidRPr="00804A86">
        <w:rPr>
          <w:rFonts w:ascii="Times New Roman" w:hAnsi="Times New Roman" w:cs="Times New Roman"/>
          <w:bCs/>
          <w:sz w:val="28"/>
          <w:szCs w:val="28"/>
        </w:rPr>
        <w:t>CSI reporting</w:t>
      </w:r>
      <w:bookmarkEnd w:id="8"/>
    </w:p>
    <w:p w14:paraId="36375965" w14:textId="40C7EC3D" w:rsidR="00707C8A" w:rsidRDefault="009F40CC" w:rsidP="009F40CC">
      <w:pPr>
        <w:rPr>
          <w:rFonts w:ascii="Times New Roman" w:hAnsi="Times New Roman"/>
          <w:kern w:val="0"/>
          <w:sz w:val="22"/>
          <w:szCs w:val="21"/>
        </w:rPr>
      </w:pPr>
      <w:r w:rsidRPr="00B40558">
        <w:rPr>
          <w:rFonts w:ascii="Times New Roman" w:hAnsi="Times New Roman" w:hint="eastAsia"/>
          <w:kern w:val="0"/>
          <w:sz w:val="22"/>
          <w:szCs w:val="21"/>
        </w:rPr>
        <w:t>T</w:t>
      </w:r>
      <w:r w:rsidRPr="00B40558">
        <w:rPr>
          <w:rFonts w:ascii="Times New Roman" w:hAnsi="Times New Roman"/>
          <w:kern w:val="0"/>
          <w:sz w:val="22"/>
          <w:szCs w:val="21"/>
        </w:rPr>
        <w:t xml:space="preserve">he </w:t>
      </w:r>
      <w:r w:rsidR="00B40558">
        <w:rPr>
          <w:rFonts w:ascii="Times New Roman" w:hAnsi="Times New Roman"/>
          <w:kern w:val="0"/>
          <w:sz w:val="22"/>
          <w:szCs w:val="21"/>
        </w:rPr>
        <w:t xml:space="preserve">precoding </w:t>
      </w:r>
      <w:r w:rsidR="00A90490">
        <w:rPr>
          <w:rFonts w:ascii="Times New Roman" w:hAnsi="Times New Roman"/>
          <w:kern w:val="0"/>
          <w:sz w:val="22"/>
          <w:szCs w:val="21"/>
        </w:rPr>
        <w:t xml:space="preserve">methods </w:t>
      </w:r>
      <w:r w:rsidR="00B40558">
        <w:rPr>
          <w:rFonts w:ascii="Times New Roman" w:hAnsi="Times New Roman"/>
          <w:kern w:val="0"/>
          <w:sz w:val="22"/>
          <w:szCs w:val="21"/>
        </w:rPr>
        <w:t>generally include digital precoding, analog precoding and hybrid precoding. Digital precoding is performed in baseband by using different weighting coefficients (</w:t>
      </w:r>
      <w:r w:rsidR="00F71000">
        <w:rPr>
          <w:rFonts w:ascii="Times New Roman" w:hAnsi="Times New Roman"/>
          <w:kern w:val="0"/>
          <w:sz w:val="22"/>
          <w:szCs w:val="21"/>
        </w:rPr>
        <w:t xml:space="preserve">e.g., </w:t>
      </w:r>
      <w:r w:rsidR="00B40558">
        <w:rPr>
          <w:rFonts w:ascii="Times New Roman" w:hAnsi="Times New Roman"/>
          <w:kern w:val="0"/>
          <w:sz w:val="22"/>
          <w:szCs w:val="21"/>
        </w:rPr>
        <w:t xml:space="preserve">amplitude and/or phase) for various </w:t>
      </w:r>
      <w:r w:rsidR="00F17A5F">
        <w:rPr>
          <w:rFonts w:ascii="Times New Roman" w:hAnsi="Times New Roman"/>
          <w:kern w:val="0"/>
          <w:sz w:val="22"/>
          <w:szCs w:val="21"/>
        </w:rPr>
        <w:t xml:space="preserve">RF chains. The digital precoding </w:t>
      </w:r>
      <w:r w:rsidR="004C215A">
        <w:rPr>
          <w:rFonts w:ascii="Times New Roman" w:hAnsi="Times New Roman"/>
          <w:kern w:val="0"/>
          <w:sz w:val="22"/>
          <w:szCs w:val="21"/>
        </w:rPr>
        <w:t>is useful for</w:t>
      </w:r>
      <w:r w:rsidR="00F17A5F">
        <w:rPr>
          <w:rFonts w:ascii="Times New Roman" w:hAnsi="Times New Roman"/>
          <w:kern w:val="0"/>
          <w:sz w:val="22"/>
          <w:szCs w:val="21"/>
        </w:rPr>
        <w:t xml:space="preserve"> multi-user multiplexing since different weighting coefficients</w:t>
      </w:r>
      <w:r w:rsidR="00B01601">
        <w:rPr>
          <w:rFonts w:ascii="Times New Roman" w:hAnsi="Times New Roman"/>
          <w:kern w:val="0"/>
          <w:sz w:val="22"/>
          <w:szCs w:val="21"/>
        </w:rPr>
        <w:t xml:space="preserve"> can be used for different users at the same time. However, the</w:t>
      </w:r>
      <w:r w:rsidR="004A79A9">
        <w:rPr>
          <w:rFonts w:ascii="Times New Roman" w:hAnsi="Times New Roman"/>
          <w:kern w:val="0"/>
          <w:sz w:val="22"/>
          <w:szCs w:val="21"/>
        </w:rPr>
        <w:t xml:space="preserve"> deployment cost is very high due to massive RF chains. Therefore, the digital </w:t>
      </w:r>
      <w:r w:rsidR="004A79A9" w:rsidRPr="004A79A9">
        <w:rPr>
          <w:rFonts w:ascii="Times New Roman" w:hAnsi="Times New Roman"/>
          <w:kern w:val="0"/>
          <w:sz w:val="22"/>
          <w:szCs w:val="21"/>
        </w:rPr>
        <w:t xml:space="preserve">precoding </w:t>
      </w:r>
      <w:r w:rsidR="004A79A9">
        <w:rPr>
          <w:rFonts w:ascii="Times New Roman" w:hAnsi="Times New Roman"/>
          <w:kern w:val="0"/>
          <w:sz w:val="22"/>
          <w:szCs w:val="21"/>
        </w:rPr>
        <w:t>is commonly deployed in low</w:t>
      </w:r>
      <w:r w:rsidR="002049BB">
        <w:rPr>
          <w:rFonts w:ascii="Times New Roman" w:hAnsi="Times New Roman"/>
          <w:kern w:val="0"/>
          <w:sz w:val="22"/>
          <w:szCs w:val="21"/>
        </w:rPr>
        <w:t xml:space="preserve"> frequency with limited antennas. </w:t>
      </w:r>
      <w:r w:rsidR="002B42BD">
        <w:rPr>
          <w:rFonts w:ascii="Times New Roman" w:hAnsi="Times New Roman"/>
          <w:kern w:val="0"/>
          <w:sz w:val="22"/>
          <w:szCs w:val="21"/>
        </w:rPr>
        <w:t>A</w:t>
      </w:r>
      <w:r w:rsidR="002049BB">
        <w:rPr>
          <w:rFonts w:ascii="Times New Roman" w:hAnsi="Times New Roman"/>
          <w:kern w:val="0"/>
          <w:sz w:val="22"/>
          <w:szCs w:val="21"/>
        </w:rPr>
        <w:t>nalog precoding</w:t>
      </w:r>
      <w:r w:rsidR="002B42BD">
        <w:rPr>
          <w:rFonts w:ascii="Times New Roman" w:hAnsi="Times New Roman"/>
          <w:kern w:val="0"/>
          <w:sz w:val="22"/>
          <w:szCs w:val="21"/>
        </w:rPr>
        <w:t xml:space="preserve"> is conducted by </w:t>
      </w:r>
      <w:r w:rsidR="00B9207E">
        <w:rPr>
          <w:rFonts w:ascii="Times New Roman" w:hAnsi="Times New Roman"/>
          <w:kern w:val="0"/>
          <w:sz w:val="22"/>
          <w:szCs w:val="21"/>
        </w:rPr>
        <w:t>phase shifters</w:t>
      </w:r>
      <w:r w:rsidR="007427A0">
        <w:rPr>
          <w:rFonts w:ascii="Times New Roman" w:hAnsi="Times New Roman"/>
          <w:kern w:val="0"/>
          <w:sz w:val="22"/>
          <w:szCs w:val="21"/>
        </w:rPr>
        <w:t xml:space="preserve"> with low cost. </w:t>
      </w:r>
      <w:r w:rsidR="002C6016">
        <w:rPr>
          <w:rFonts w:ascii="Times New Roman" w:hAnsi="Times New Roman"/>
          <w:kern w:val="0"/>
          <w:sz w:val="22"/>
          <w:szCs w:val="21"/>
        </w:rPr>
        <w:t xml:space="preserve">Then, it is beneficial in massive MIMO deployment. </w:t>
      </w:r>
      <w:r w:rsidR="007427A0">
        <w:rPr>
          <w:rFonts w:ascii="Times New Roman" w:hAnsi="Times New Roman"/>
          <w:kern w:val="0"/>
          <w:sz w:val="22"/>
          <w:szCs w:val="21"/>
        </w:rPr>
        <w:t>However, a single panel cannot generate two analog beams simultaneously.</w:t>
      </w:r>
      <w:r w:rsidR="00B9207E">
        <w:rPr>
          <w:rFonts w:ascii="Times New Roman" w:hAnsi="Times New Roman"/>
          <w:kern w:val="0"/>
          <w:sz w:val="22"/>
          <w:szCs w:val="21"/>
        </w:rPr>
        <w:t xml:space="preserve"> </w:t>
      </w:r>
      <w:r w:rsidR="00707C8A">
        <w:rPr>
          <w:rFonts w:ascii="Times New Roman" w:hAnsi="Times New Roman" w:hint="eastAsia"/>
          <w:kern w:val="0"/>
          <w:sz w:val="22"/>
          <w:szCs w:val="21"/>
        </w:rPr>
        <w:t>I</w:t>
      </w:r>
      <w:r w:rsidR="00707C8A">
        <w:rPr>
          <w:rFonts w:ascii="Times New Roman" w:hAnsi="Times New Roman"/>
          <w:kern w:val="0"/>
          <w:sz w:val="22"/>
          <w:szCs w:val="21"/>
        </w:rPr>
        <w:t xml:space="preserve">n current specifications, </w:t>
      </w:r>
      <w:bookmarkStart w:id="9" w:name="_Hlk158915075"/>
      <w:r w:rsidR="00707C8A">
        <w:rPr>
          <w:rFonts w:ascii="Times New Roman" w:hAnsi="Times New Roman"/>
          <w:kern w:val="0"/>
          <w:sz w:val="22"/>
          <w:szCs w:val="21"/>
        </w:rPr>
        <w:t>digital precoding and analog precoding</w:t>
      </w:r>
      <w:bookmarkEnd w:id="9"/>
      <w:r w:rsidR="00707C8A">
        <w:rPr>
          <w:rFonts w:ascii="Times New Roman" w:hAnsi="Times New Roman"/>
          <w:kern w:val="0"/>
          <w:sz w:val="22"/>
          <w:szCs w:val="21"/>
        </w:rPr>
        <w:t xml:space="preserve"> are supported </w:t>
      </w:r>
      <w:r w:rsidR="00B2447A">
        <w:rPr>
          <w:rFonts w:ascii="Times New Roman" w:hAnsi="Times New Roman"/>
          <w:kern w:val="0"/>
          <w:sz w:val="22"/>
          <w:szCs w:val="21"/>
        </w:rPr>
        <w:t>separately via CSI report and beam report.</w:t>
      </w:r>
      <w:r w:rsidR="007427A0">
        <w:rPr>
          <w:rFonts w:ascii="Times New Roman" w:hAnsi="Times New Roman"/>
          <w:kern w:val="0"/>
          <w:sz w:val="22"/>
          <w:szCs w:val="21"/>
        </w:rPr>
        <w:t xml:space="preserve"> In a CSI report, </w:t>
      </w:r>
      <w:r w:rsidR="00DD77BF">
        <w:rPr>
          <w:rFonts w:ascii="Times New Roman" w:hAnsi="Times New Roman"/>
          <w:kern w:val="0"/>
          <w:sz w:val="22"/>
          <w:szCs w:val="21"/>
        </w:rPr>
        <w:t>UE reports preferred RI/PMI/CQI to network. The beam report includes CRIs and the corresponding RSRPs</w:t>
      </w:r>
      <w:r w:rsidR="00752756">
        <w:rPr>
          <w:rFonts w:ascii="Times New Roman" w:hAnsi="Times New Roman"/>
          <w:kern w:val="0"/>
          <w:sz w:val="22"/>
          <w:szCs w:val="21"/>
        </w:rPr>
        <w:t xml:space="preserve"> to facilitate network to select appropriate analog precoding</w:t>
      </w:r>
      <w:r w:rsidR="00DD77BF">
        <w:rPr>
          <w:rFonts w:ascii="Times New Roman" w:hAnsi="Times New Roman"/>
          <w:kern w:val="0"/>
          <w:sz w:val="22"/>
          <w:szCs w:val="21"/>
        </w:rPr>
        <w:t>.</w:t>
      </w:r>
    </w:p>
    <w:p w14:paraId="7C87DE90" w14:textId="0938C09A" w:rsidR="00DD77BF" w:rsidRPr="00752756" w:rsidRDefault="00DD77BF" w:rsidP="009F40CC">
      <w:pPr>
        <w:rPr>
          <w:rFonts w:ascii="Times New Roman" w:hAnsi="Times New Roman"/>
          <w:b/>
          <w:bCs/>
          <w:i/>
          <w:iCs/>
          <w:kern w:val="0"/>
          <w:sz w:val="22"/>
          <w:szCs w:val="21"/>
        </w:rPr>
      </w:pPr>
      <w:r w:rsidRPr="00752756">
        <w:rPr>
          <w:rFonts w:ascii="Times New Roman" w:hAnsi="Times New Roman" w:hint="eastAsia"/>
          <w:b/>
          <w:bCs/>
          <w:i/>
          <w:iCs/>
          <w:kern w:val="0"/>
          <w:sz w:val="22"/>
          <w:szCs w:val="21"/>
        </w:rPr>
        <w:t>O</w:t>
      </w:r>
      <w:r w:rsidRPr="00752756">
        <w:rPr>
          <w:rFonts w:ascii="Times New Roman" w:hAnsi="Times New Roman"/>
          <w:b/>
          <w:bCs/>
          <w:i/>
          <w:iCs/>
          <w:kern w:val="0"/>
          <w:sz w:val="22"/>
          <w:szCs w:val="21"/>
        </w:rPr>
        <w:t xml:space="preserve">bservation </w:t>
      </w:r>
      <w:r w:rsidR="00752756" w:rsidRPr="00752756">
        <w:rPr>
          <w:rFonts w:ascii="Times New Roman" w:hAnsi="Times New Roman"/>
          <w:b/>
          <w:bCs/>
          <w:i/>
          <w:iCs/>
          <w:kern w:val="0"/>
          <w:sz w:val="22"/>
          <w:szCs w:val="21"/>
        </w:rPr>
        <w:t>6: Digital precoding and analog precoding are supported via two separate reports</w:t>
      </w:r>
      <w:r w:rsidR="001A68E3">
        <w:rPr>
          <w:rFonts w:ascii="Times New Roman" w:hAnsi="Times New Roman"/>
          <w:b/>
          <w:bCs/>
          <w:i/>
          <w:iCs/>
          <w:kern w:val="0"/>
          <w:sz w:val="22"/>
          <w:szCs w:val="21"/>
        </w:rPr>
        <w:t xml:space="preserve"> in current specification</w:t>
      </w:r>
      <w:r w:rsidR="00752756" w:rsidRPr="00752756">
        <w:rPr>
          <w:rFonts w:ascii="Times New Roman" w:hAnsi="Times New Roman"/>
          <w:b/>
          <w:bCs/>
          <w:i/>
          <w:iCs/>
          <w:kern w:val="0"/>
          <w:sz w:val="22"/>
          <w:szCs w:val="21"/>
        </w:rPr>
        <w:t>, i.e., CSI report and beam report.</w:t>
      </w:r>
    </w:p>
    <w:p w14:paraId="6EBC9E65" w14:textId="6CA985E9" w:rsidR="003D2CED" w:rsidRDefault="00A90490" w:rsidP="009F40CC">
      <w:pPr>
        <w:jc w:val="center"/>
      </w:pPr>
      <w:r>
        <w:rPr>
          <w:noProof/>
        </w:rPr>
        <w:drawing>
          <wp:inline distT="0" distB="0" distL="0" distR="0" wp14:anchorId="3E833C4C" wp14:editId="530ABEAD">
            <wp:extent cx="3619099" cy="1815214"/>
            <wp:effectExtent l="0" t="0" r="635" b="0"/>
            <wp:docPr id="6" name="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625195" cy="1818272"/>
                    </a:xfrm>
                    <a:prstGeom prst="rect">
                      <a:avLst/>
                    </a:prstGeom>
                  </pic:spPr>
                </pic:pic>
              </a:graphicData>
            </a:graphic>
          </wp:inline>
        </w:drawing>
      </w:r>
    </w:p>
    <w:p w14:paraId="6624EFF8" w14:textId="667A8BA6" w:rsidR="00B9207E" w:rsidRPr="00DB5FEB" w:rsidRDefault="00B9207E" w:rsidP="00B9207E">
      <w:pPr>
        <w:spacing w:before="120" w:after="120"/>
        <w:jc w:val="center"/>
        <w:rPr>
          <w:rFonts w:ascii="Times New Roman" w:hAnsi="Times New Roman"/>
          <w:b/>
          <w:kern w:val="0"/>
          <w:sz w:val="22"/>
          <w:szCs w:val="21"/>
        </w:rPr>
      </w:pPr>
      <w:r>
        <w:rPr>
          <w:rFonts w:ascii="Times New Roman" w:hAnsi="Times New Roman"/>
          <w:b/>
          <w:kern w:val="0"/>
          <w:sz w:val="22"/>
          <w:szCs w:val="21"/>
        </w:rPr>
        <w:t>Figure 3.</w:t>
      </w:r>
      <w:r w:rsidRPr="00241ECE">
        <w:rPr>
          <w:rFonts w:ascii="Times New Roman" w:hAnsi="Times New Roman"/>
          <w:b/>
          <w:kern w:val="0"/>
          <w:sz w:val="22"/>
          <w:szCs w:val="21"/>
        </w:rPr>
        <w:t xml:space="preserve"> </w:t>
      </w:r>
      <w:r>
        <w:rPr>
          <w:rFonts w:ascii="Times New Roman" w:hAnsi="Times New Roman"/>
          <w:b/>
          <w:kern w:val="0"/>
          <w:sz w:val="22"/>
          <w:szCs w:val="21"/>
        </w:rPr>
        <w:t>An example of hybrid pr</w:t>
      </w:r>
      <w:r w:rsidR="00707C8A">
        <w:rPr>
          <w:rFonts w:ascii="Times New Roman" w:hAnsi="Times New Roman"/>
          <w:b/>
          <w:kern w:val="0"/>
          <w:sz w:val="22"/>
          <w:szCs w:val="21"/>
        </w:rPr>
        <w:t>e</w:t>
      </w:r>
      <w:r>
        <w:rPr>
          <w:rFonts w:ascii="Times New Roman" w:hAnsi="Times New Roman"/>
          <w:b/>
          <w:kern w:val="0"/>
          <w:sz w:val="22"/>
          <w:szCs w:val="21"/>
        </w:rPr>
        <w:t>coding</w:t>
      </w:r>
    </w:p>
    <w:p w14:paraId="2C6F041C" w14:textId="3877A76E" w:rsidR="00B9207E" w:rsidRDefault="00752756" w:rsidP="00752756">
      <w:pPr>
        <w:rPr>
          <w:rFonts w:ascii="Times New Roman" w:hAnsi="Times New Roman"/>
          <w:kern w:val="0"/>
          <w:sz w:val="22"/>
          <w:szCs w:val="21"/>
        </w:rPr>
      </w:pPr>
      <w:r w:rsidRPr="00752756">
        <w:rPr>
          <w:rFonts w:ascii="Times New Roman" w:hAnsi="Times New Roman" w:hint="eastAsia"/>
          <w:kern w:val="0"/>
          <w:sz w:val="22"/>
          <w:szCs w:val="21"/>
        </w:rPr>
        <w:t>A</w:t>
      </w:r>
      <w:r w:rsidRPr="00752756">
        <w:rPr>
          <w:rFonts w:ascii="Times New Roman" w:hAnsi="Times New Roman"/>
          <w:kern w:val="0"/>
          <w:sz w:val="22"/>
          <w:szCs w:val="21"/>
        </w:rPr>
        <w:t>s</w:t>
      </w:r>
      <w:r w:rsidR="00EE4F23">
        <w:rPr>
          <w:rFonts w:ascii="Times New Roman" w:hAnsi="Times New Roman"/>
          <w:kern w:val="0"/>
          <w:sz w:val="22"/>
          <w:szCs w:val="21"/>
        </w:rPr>
        <w:t xml:space="preserve"> discussed above, </w:t>
      </w:r>
      <w:r w:rsidR="002C6016">
        <w:rPr>
          <w:rFonts w:ascii="Times New Roman" w:hAnsi="Times New Roman"/>
          <w:kern w:val="0"/>
          <w:sz w:val="22"/>
          <w:szCs w:val="21"/>
        </w:rPr>
        <w:t xml:space="preserve">both </w:t>
      </w:r>
      <w:r w:rsidR="002C6016" w:rsidRPr="002C6016">
        <w:rPr>
          <w:rFonts w:ascii="Times New Roman" w:hAnsi="Times New Roman"/>
          <w:kern w:val="0"/>
          <w:sz w:val="22"/>
          <w:szCs w:val="21"/>
        </w:rPr>
        <w:t>digital precoding and analog precoding</w:t>
      </w:r>
      <w:r w:rsidR="002C6016">
        <w:rPr>
          <w:rFonts w:ascii="Times New Roman" w:hAnsi="Times New Roman"/>
          <w:kern w:val="0"/>
          <w:sz w:val="22"/>
          <w:szCs w:val="21"/>
        </w:rPr>
        <w:t xml:space="preserve"> have benefits and constraints. To move forward to 5G Advance and beyond, new spectrum especially for mid-range frequency will be further studied. </w:t>
      </w:r>
      <w:r w:rsidR="00510593">
        <w:rPr>
          <w:rFonts w:ascii="Times New Roman" w:hAnsi="Times New Roman"/>
          <w:kern w:val="0"/>
          <w:sz w:val="22"/>
          <w:szCs w:val="21"/>
        </w:rPr>
        <w:t>In this scenario, as shown in Figure 3, hybrid precoding may be adopted to balance the deployment cost and system performance. In the remaining parts of this section, we discuss potential specification impacts to support hybrid precoding.</w:t>
      </w:r>
    </w:p>
    <w:p w14:paraId="20306CC3" w14:textId="77777777" w:rsidR="00A90490" w:rsidRPr="005E70BA" w:rsidRDefault="00A90490" w:rsidP="00752756">
      <w:pPr>
        <w:rPr>
          <w:rFonts w:ascii="Times New Roman" w:hAnsi="Times New Roman"/>
          <w:kern w:val="0"/>
          <w:sz w:val="22"/>
          <w:szCs w:val="21"/>
        </w:rPr>
      </w:pPr>
    </w:p>
    <w:p w14:paraId="1DA856AD" w14:textId="0A5E7B18" w:rsidR="00510593" w:rsidRPr="00510593" w:rsidRDefault="00510593" w:rsidP="00752756">
      <w:pPr>
        <w:rPr>
          <w:rFonts w:ascii="Times New Roman" w:hAnsi="Times New Roman"/>
          <w:b/>
          <w:bCs/>
          <w:kern w:val="0"/>
          <w:sz w:val="22"/>
          <w:szCs w:val="21"/>
          <w:u w:val="single"/>
        </w:rPr>
      </w:pPr>
      <w:r w:rsidRPr="00510593">
        <w:rPr>
          <w:rFonts w:ascii="Times New Roman" w:hAnsi="Times New Roman" w:hint="eastAsia"/>
          <w:b/>
          <w:bCs/>
          <w:kern w:val="0"/>
          <w:sz w:val="22"/>
          <w:szCs w:val="21"/>
          <w:u w:val="single"/>
        </w:rPr>
        <w:lastRenderedPageBreak/>
        <w:t>C</w:t>
      </w:r>
      <w:r w:rsidRPr="00510593">
        <w:rPr>
          <w:rFonts w:ascii="Times New Roman" w:hAnsi="Times New Roman"/>
          <w:b/>
          <w:bCs/>
          <w:kern w:val="0"/>
          <w:sz w:val="22"/>
          <w:szCs w:val="21"/>
          <w:u w:val="single"/>
        </w:rPr>
        <w:t>odebook type</w:t>
      </w:r>
      <w:r w:rsidR="00E20FD1">
        <w:rPr>
          <w:rFonts w:ascii="Times New Roman" w:hAnsi="Times New Roman"/>
          <w:b/>
          <w:bCs/>
          <w:kern w:val="0"/>
          <w:sz w:val="22"/>
          <w:szCs w:val="21"/>
          <w:u w:val="single"/>
        </w:rPr>
        <w:t>s</w:t>
      </w:r>
      <w:r w:rsidRPr="00510593">
        <w:rPr>
          <w:rFonts w:ascii="Times New Roman" w:hAnsi="Times New Roman"/>
          <w:b/>
          <w:bCs/>
          <w:kern w:val="0"/>
          <w:sz w:val="22"/>
          <w:szCs w:val="21"/>
          <w:u w:val="single"/>
        </w:rPr>
        <w:t>:</w:t>
      </w:r>
    </w:p>
    <w:p w14:paraId="1EE582A5" w14:textId="615F0A3D" w:rsidR="00E430C2" w:rsidRDefault="00192189" w:rsidP="00E430C2">
      <w:pPr>
        <w:rPr>
          <w:rFonts w:ascii="Times New Roman" w:hAnsi="Times New Roman"/>
          <w:kern w:val="0"/>
          <w:sz w:val="22"/>
          <w:szCs w:val="21"/>
        </w:rPr>
      </w:pPr>
      <w:r>
        <w:rPr>
          <w:rFonts w:ascii="Times New Roman" w:hAnsi="Times New Roman"/>
          <w:kern w:val="0"/>
          <w:sz w:val="22"/>
          <w:szCs w:val="21"/>
        </w:rPr>
        <w:t xml:space="preserve">There are two codebook types defined in </w:t>
      </w:r>
      <w:r w:rsidR="00F71000">
        <w:rPr>
          <w:rFonts w:ascii="Times New Roman" w:hAnsi="Times New Roman"/>
          <w:kern w:val="0"/>
          <w:sz w:val="22"/>
          <w:szCs w:val="21"/>
        </w:rPr>
        <w:t>NR</w:t>
      </w:r>
      <w:r>
        <w:rPr>
          <w:rFonts w:ascii="Times New Roman" w:hAnsi="Times New Roman"/>
          <w:kern w:val="0"/>
          <w:sz w:val="22"/>
          <w:szCs w:val="21"/>
        </w:rPr>
        <w:t xml:space="preserve"> specification</w:t>
      </w:r>
      <w:r w:rsidR="00F71000">
        <w:rPr>
          <w:rFonts w:ascii="Times New Roman" w:hAnsi="Times New Roman"/>
          <w:kern w:val="0"/>
          <w:sz w:val="22"/>
          <w:szCs w:val="21"/>
        </w:rPr>
        <w:t>s</w:t>
      </w:r>
      <w:r>
        <w:rPr>
          <w:rFonts w:ascii="Times New Roman" w:hAnsi="Times New Roman"/>
          <w:kern w:val="0"/>
          <w:sz w:val="22"/>
          <w:szCs w:val="21"/>
        </w:rPr>
        <w:t xml:space="preserve">, i.e., Type I codebook and Type II codebook. Although Type II codebook has been continuously enhanced after Rel-15, there is still no commercial deployment due to its high </w:t>
      </w:r>
      <w:r w:rsidR="00CF407D">
        <w:rPr>
          <w:rFonts w:ascii="Times New Roman" w:hAnsi="Times New Roman"/>
          <w:kern w:val="0"/>
          <w:sz w:val="22"/>
          <w:szCs w:val="21"/>
        </w:rPr>
        <w:t xml:space="preserve">UE calculation </w:t>
      </w:r>
      <w:r>
        <w:rPr>
          <w:rFonts w:ascii="Times New Roman" w:hAnsi="Times New Roman"/>
          <w:kern w:val="0"/>
          <w:sz w:val="22"/>
          <w:szCs w:val="21"/>
        </w:rPr>
        <w:t xml:space="preserve">complexity and report overhead. </w:t>
      </w:r>
      <w:r w:rsidR="00CF407D">
        <w:rPr>
          <w:rFonts w:ascii="Times New Roman" w:hAnsi="Times New Roman"/>
          <w:kern w:val="0"/>
          <w:sz w:val="22"/>
          <w:szCs w:val="21"/>
        </w:rPr>
        <w:t>However, Type I codebook only includes phase information in PMI, so the UE calculation complexity and report overhead are significantly lower than Type II codebook. Moreover, f</w:t>
      </w:r>
      <w:r>
        <w:rPr>
          <w:rFonts w:ascii="Times New Roman" w:hAnsi="Times New Roman"/>
          <w:kern w:val="0"/>
          <w:sz w:val="22"/>
          <w:szCs w:val="21"/>
        </w:rPr>
        <w:t xml:space="preserve">or </w:t>
      </w:r>
      <w:r w:rsidRPr="00192189">
        <w:rPr>
          <w:rFonts w:ascii="Times New Roman" w:hAnsi="Times New Roman"/>
          <w:kern w:val="0"/>
          <w:sz w:val="22"/>
          <w:szCs w:val="21"/>
        </w:rPr>
        <w:t>CRI-based CSI reporting</w:t>
      </w:r>
      <w:r>
        <w:rPr>
          <w:rFonts w:ascii="Times New Roman" w:hAnsi="Times New Roman"/>
          <w:kern w:val="0"/>
          <w:sz w:val="22"/>
          <w:szCs w:val="21"/>
        </w:rPr>
        <w:t xml:space="preserve">, UE may need to search the best RI/PMI/CQI among </w:t>
      </w:r>
      <w:r w:rsidR="00897F01">
        <w:rPr>
          <w:rFonts w:ascii="Times New Roman" w:hAnsi="Times New Roman"/>
          <w:kern w:val="0"/>
          <w:sz w:val="22"/>
          <w:szCs w:val="21"/>
        </w:rPr>
        <w:t>all</w:t>
      </w:r>
      <w:r>
        <w:rPr>
          <w:rFonts w:ascii="Times New Roman" w:hAnsi="Times New Roman"/>
          <w:kern w:val="0"/>
          <w:sz w:val="22"/>
          <w:szCs w:val="21"/>
        </w:rPr>
        <w:t xml:space="preserve"> configured reference signals</w:t>
      </w:r>
      <w:r w:rsidR="00CF407D">
        <w:rPr>
          <w:rFonts w:ascii="Times New Roman" w:hAnsi="Times New Roman"/>
          <w:kern w:val="0"/>
          <w:sz w:val="22"/>
          <w:szCs w:val="21"/>
        </w:rPr>
        <w:t xml:space="preserve">, which also brings additional UE calculation complexity. Therefore, </w:t>
      </w:r>
      <w:r w:rsidR="00CA3FF3">
        <w:rPr>
          <w:rFonts w:ascii="Times New Roman" w:hAnsi="Times New Roman"/>
          <w:kern w:val="0"/>
          <w:sz w:val="22"/>
          <w:szCs w:val="21"/>
        </w:rPr>
        <w:t xml:space="preserve">it’s proposed to prioritize </w:t>
      </w:r>
      <w:r w:rsidR="00CF407D">
        <w:rPr>
          <w:rFonts w:ascii="Times New Roman" w:hAnsi="Times New Roman"/>
          <w:kern w:val="0"/>
          <w:sz w:val="22"/>
          <w:szCs w:val="21"/>
        </w:rPr>
        <w:t>Type I codebook over Type II codebook for CRI-based CSI reporting.</w:t>
      </w:r>
    </w:p>
    <w:p w14:paraId="1C30A1BC" w14:textId="6751E5F9" w:rsidR="00CF407D" w:rsidRPr="00CF407D" w:rsidRDefault="00CF407D" w:rsidP="00E430C2">
      <w:pPr>
        <w:rPr>
          <w:rFonts w:ascii="Times New Roman" w:hAnsi="Times New Roman"/>
          <w:b/>
          <w:bCs/>
          <w:i/>
          <w:iCs/>
          <w:kern w:val="0"/>
          <w:sz w:val="22"/>
          <w:szCs w:val="21"/>
        </w:rPr>
      </w:pPr>
      <w:r w:rsidRPr="00CF407D">
        <w:rPr>
          <w:rFonts w:ascii="Times New Roman" w:hAnsi="Times New Roman" w:hint="eastAsia"/>
          <w:b/>
          <w:bCs/>
          <w:i/>
          <w:iCs/>
          <w:kern w:val="0"/>
          <w:sz w:val="22"/>
          <w:szCs w:val="21"/>
        </w:rPr>
        <w:t>P</w:t>
      </w:r>
      <w:r w:rsidRPr="00CF407D">
        <w:rPr>
          <w:rFonts w:ascii="Times New Roman" w:hAnsi="Times New Roman"/>
          <w:b/>
          <w:bCs/>
          <w:i/>
          <w:iCs/>
          <w:kern w:val="0"/>
          <w:sz w:val="22"/>
          <w:szCs w:val="21"/>
        </w:rPr>
        <w:t>roposal 4: Type I codebook is prioritized over Type II codebook for CRI-based CSI reporting</w:t>
      </w:r>
      <w:r w:rsidR="006959CA">
        <w:rPr>
          <w:rFonts w:ascii="Times New Roman" w:hAnsi="Times New Roman"/>
          <w:b/>
          <w:bCs/>
          <w:i/>
          <w:iCs/>
          <w:kern w:val="0"/>
          <w:sz w:val="22"/>
          <w:szCs w:val="21"/>
        </w:rPr>
        <w:t>.</w:t>
      </w:r>
    </w:p>
    <w:p w14:paraId="79D2FE1C" w14:textId="77777777" w:rsidR="00192189" w:rsidRDefault="00192189" w:rsidP="00E430C2">
      <w:pPr>
        <w:rPr>
          <w:rFonts w:ascii="Times New Roman" w:hAnsi="Times New Roman"/>
          <w:kern w:val="0"/>
          <w:sz w:val="22"/>
          <w:szCs w:val="21"/>
        </w:rPr>
      </w:pPr>
    </w:p>
    <w:p w14:paraId="734D8453" w14:textId="512EA0E3" w:rsidR="00C81B24" w:rsidRPr="00C81B24" w:rsidRDefault="00C81B24" w:rsidP="00E430C2">
      <w:pPr>
        <w:rPr>
          <w:rFonts w:ascii="Times New Roman" w:hAnsi="Times New Roman"/>
          <w:b/>
          <w:bCs/>
          <w:kern w:val="0"/>
          <w:sz w:val="22"/>
          <w:szCs w:val="21"/>
          <w:u w:val="single"/>
        </w:rPr>
      </w:pPr>
      <w:r w:rsidRPr="00C81B24">
        <w:rPr>
          <w:rFonts w:ascii="Times New Roman" w:hAnsi="Times New Roman" w:hint="eastAsia"/>
          <w:b/>
          <w:bCs/>
          <w:kern w:val="0"/>
          <w:sz w:val="22"/>
          <w:szCs w:val="21"/>
          <w:u w:val="single"/>
        </w:rPr>
        <w:t>R</w:t>
      </w:r>
      <w:r w:rsidRPr="00C81B24">
        <w:rPr>
          <w:rFonts w:ascii="Times New Roman" w:hAnsi="Times New Roman"/>
          <w:b/>
          <w:bCs/>
          <w:kern w:val="0"/>
          <w:sz w:val="22"/>
          <w:szCs w:val="21"/>
          <w:u w:val="single"/>
        </w:rPr>
        <w:t>esource setting and report setting:</w:t>
      </w:r>
    </w:p>
    <w:p w14:paraId="04DF0A39" w14:textId="08A29896" w:rsidR="00C81B24" w:rsidRDefault="003462B4" w:rsidP="00E430C2">
      <w:pPr>
        <w:rPr>
          <w:rFonts w:ascii="Times New Roman" w:hAnsi="Times New Roman"/>
          <w:kern w:val="0"/>
          <w:sz w:val="22"/>
          <w:szCs w:val="21"/>
        </w:rPr>
      </w:pPr>
      <w:r>
        <w:rPr>
          <w:rFonts w:ascii="Times New Roman" w:hAnsi="Times New Roman"/>
          <w:kern w:val="0"/>
          <w:sz w:val="22"/>
          <w:szCs w:val="21"/>
        </w:rPr>
        <w:t>A</w:t>
      </w:r>
      <w:r>
        <w:rPr>
          <w:rFonts w:ascii="Times New Roman" w:hAnsi="Times New Roman" w:hint="eastAsia"/>
          <w:kern w:val="0"/>
          <w:sz w:val="22"/>
          <w:szCs w:val="21"/>
        </w:rPr>
        <w:t>s</w:t>
      </w:r>
      <w:r>
        <w:rPr>
          <w:rFonts w:ascii="Times New Roman" w:hAnsi="Times New Roman"/>
          <w:kern w:val="0"/>
          <w:sz w:val="22"/>
          <w:szCs w:val="21"/>
        </w:rPr>
        <w:t xml:space="preserve"> stated in WID objective, </w:t>
      </w:r>
      <w:r w:rsidRPr="003462B4">
        <w:rPr>
          <w:rFonts w:ascii="Times New Roman" w:hAnsi="Times New Roman"/>
          <w:kern w:val="0"/>
          <w:sz w:val="22"/>
          <w:szCs w:val="21"/>
        </w:rPr>
        <w:t xml:space="preserve">hybrid beamforming </w:t>
      </w:r>
      <w:r>
        <w:rPr>
          <w:rFonts w:ascii="Times New Roman" w:hAnsi="Times New Roman"/>
          <w:kern w:val="0"/>
          <w:sz w:val="22"/>
          <w:szCs w:val="21"/>
        </w:rPr>
        <w:t>should support</w:t>
      </w:r>
      <w:r w:rsidRPr="003462B4">
        <w:rPr>
          <w:rFonts w:ascii="Times New Roman" w:hAnsi="Times New Roman"/>
          <w:kern w:val="0"/>
          <w:sz w:val="22"/>
          <w:szCs w:val="21"/>
        </w:rPr>
        <w:t xml:space="preserve"> up to a total of 128 CSI-RS ports across all resources</w:t>
      </w:r>
      <w:r>
        <w:rPr>
          <w:rFonts w:ascii="Times New Roman" w:hAnsi="Times New Roman"/>
          <w:kern w:val="0"/>
          <w:sz w:val="22"/>
          <w:szCs w:val="21"/>
        </w:rPr>
        <w:t>. Since Rel-19 is not intended to enhance CSI-RS</w:t>
      </w:r>
      <w:r w:rsidR="008D52EC">
        <w:rPr>
          <w:rFonts w:ascii="Times New Roman" w:hAnsi="Times New Roman"/>
          <w:kern w:val="0"/>
          <w:sz w:val="22"/>
          <w:szCs w:val="21"/>
        </w:rPr>
        <w:t xml:space="preserve"> </w:t>
      </w:r>
      <w:r>
        <w:rPr>
          <w:rFonts w:ascii="Times New Roman" w:hAnsi="Times New Roman"/>
          <w:kern w:val="0"/>
          <w:sz w:val="22"/>
          <w:szCs w:val="21"/>
        </w:rPr>
        <w:t xml:space="preserve">regarding the number of ports, network may need to configure multiple CSI-RS resources in a resource setting for CRI-based CSI reporting. According to Figure 3, the multiple CSI-RS resources may be transmitted with different </w:t>
      </w:r>
      <w:r w:rsidR="00563F76">
        <w:rPr>
          <w:rFonts w:ascii="Times New Roman" w:hAnsi="Times New Roman"/>
          <w:kern w:val="0"/>
          <w:sz w:val="22"/>
          <w:szCs w:val="21"/>
        </w:rPr>
        <w:t xml:space="preserve">analog precoding. Then, for a specific CSI-RS resource, UE has to report preferred RI/PMI/CQI, i.e., information related to digital precoding. </w:t>
      </w:r>
      <w:r w:rsidR="00237D1A">
        <w:rPr>
          <w:rFonts w:ascii="Times New Roman" w:hAnsi="Times New Roman"/>
          <w:kern w:val="0"/>
          <w:sz w:val="22"/>
          <w:szCs w:val="21"/>
        </w:rPr>
        <w:t>F</w:t>
      </w:r>
      <w:r w:rsidR="004F23CF">
        <w:rPr>
          <w:rFonts w:ascii="Times New Roman" w:hAnsi="Times New Roman"/>
          <w:kern w:val="0"/>
          <w:sz w:val="22"/>
          <w:szCs w:val="21"/>
        </w:rPr>
        <w:t>inally</w:t>
      </w:r>
      <w:r w:rsidR="00563F76">
        <w:rPr>
          <w:rFonts w:ascii="Times New Roman" w:hAnsi="Times New Roman"/>
          <w:kern w:val="0"/>
          <w:sz w:val="22"/>
          <w:szCs w:val="21"/>
        </w:rPr>
        <w:t>, based on the report, network can construct hybrid precoding to transmit the so</w:t>
      </w:r>
      <w:r w:rsidR="005A564D">
        <w:rPr>
          <w:rFonts w:ascii="Times New Roman" w:hAnsi="Times New Roman"/>
          <w:kern w:val="0"/>
          <w:sz w:val="22"/>
          <w:szCs w:val="21"/>
        </w:rPr>
        <w:t>-</w:t>
      </w:r>
      <w:r w:rsidR="00563F76">
        <w:rPr>
          <w:rFonts w:ascii="Times New Roman" w:hAnsi="Times New Roman"/>
          <w:kern w:val="0"/>
          <w:sz w:val="22"/>
          <w:szCs w:val="21"/>
        </w:rPr>
        <w:t>called hybrid beamforming.</w:t>
      </w:r>
    </w:p>
    <w:p w14:paraId="0F33EE46" w14:textId="3A09C7EC" w:rsidR="00563F76" w:rsidRPr="00563F76" w:rsidRDefault="00563F76" w:rsidP="00E430C2">
      <w:pPr>
        <w:rPr>
          <w:rFonts w:ascii="Times New Roman" w:hAnsi="Times New Roman"/>
          <w:b/>
          <w:bCs/>
          <w:i/>
          <w:iCs/>
          <w:kern w:val="0"/>
          <w:sz w:val="22"/>
          <w:szCs w:val="21"/>
        </w:rPr>
      </w:pPr>
      <w:r w:rsidRPr="00563F76">
        <w:rPr>
          <w:rFonts w:ascii="Times New Roman" w:hAnsi="Times New Roman" w:hint="eastAsia"/>
          <w:b/>
          <w:bCs/>
          <w:i/>
          <w:iCs/>
          <w:kern w:val="0"/>
          <w:sz w:val="22"/>
          <w:szCs w:val="21"/>
        </w:rPr>
        <w:t>P</w:t>
      </w:r>
      <w:r w:rsidRPr="00563F76">
        <w:rPr>
          <w:rFonts w:ascii="Times New Roman" w:hAnsi="Times New Roman"/>
          <w:b/>
          <w:bCs/>
          <w:i/>
          <w:iCs/>
          <w:kern w:val="0"/>
          <w:sz w:val="22"/>
          <w:szCs w:val="21"/>
        </w:rPr>
        <w:t>roposal 4: To support CRI-based CSI reporting for hybrid beamforming, network should configure multiple CSI-RS resources in a resource setting.</w:t>
      </w:r>
    </w:p>
    <w:p w14:paraId="1D41CF44" w14:textId="1F558FC7" w:rsidR="00CF407D" w:rsidRDefault="005A564D" w:rsidP="00E430C2">
      <w:pPr>
        <w:rPr>
          <w:rFonts w:ascii="Times New Roman" w:hAnsi="Times New Roman"/>
          <w:kern w:val="0"/>
          <w:sz w:val="22"/>
          <w:szCs w:val="21"/>
        </w:rPr>
      </w:pPr>
      <w:r>
        <w:rPr>
          <w:rFonts w:ascii="Times New Roman" w:hAnsi="Times New Roman" w:hint="eastAsia"/>
          <w:kern w:val="0"/>
          <w:sz w:val="22"/>
          <w:szCs w:val="21"/>
        </w:rPr>
        <w:t>A</w:t>
      </w:r>
      <w:r>
        <w:rPr>
          <w:rFonts w:ascii="Times New Roman" w:hAnsi="Times New Roman"/>
          <w:kern w:val="0"/>
          <w:sz w:val="22"/>
          <w:szCs w:val="21"/>
        </w:rPr>
        <w:t xml:space="preserve">s discussed above, </w:t>
      </w:r>
      <w:r w:rsidR="00747C61">
        <w:rPr>
          <w:rFonts w:ascii="Times New Roman" w:hAnsi="Times New Roman"/>
          <w:kern w:val="0"/>
          <w:sz w:val="22"/>
          <w:szCs w:val="21"/>
        </w:rPr>
        <w:t>d</w:t>
      </w:r>
      <w:r w:rsidR="00747C61" w:rsidRPr="00747C61">
        <w:rPr>
          <w:rFonts w:ascii="Times New Roman" w:hAnsi="Times New Roman"/>
          <w:kern w:val="0"/>
          <w:sz w:val="22"/>
          <w:szCs w:val="21"/>
        </w:rPr>
        <w:t xml:space="preserve">igital precoding and analog precoding are supported </w:t>
      </w:r>
      <w:r w:rsidR="00747C61">
        <w:rPr>
          <w:rFonts w:ascii="Times New Roman" w:hAnsi="Times New Roman"/>
          <w:kern w:val="0"/>
          <w:sz w:val="22"/>
          <w:szCs w:val="21"/>
        </w:rPr>
        <w:t xml:space="preserve">via </w:t>
      </w:r>
      <w:r w:rsidR="00747C61" w:rsidRPr="00747C61">
        <w:rPr>
          <w:rFonts w:ascii="Times New Roman" w:hAnsi="Times New Roman"/>
          <w:kern w:val="0"/>
          <w:sz w:val="22"/>
          <w:szCs w:val="21"/>
        </w:rPr>
        <w:t>CSI report and beam report,</w:t>
      </w:r>
      <w:r w:rsidR="00747C61">
        <w:rPr>
          <w:rFonts w:ascii="Times New Roman" w:hAnsi="Times New Roman"/>
          <w:kern w:val="0"/>
          <w:sz w:val="22"/>
          <w:szCs w:val="21"/>
        </w:rPr>
        <w:t xml:space="preserve"> respectively. The </w:t>
      </w:r>
      <w:r w:rsidR="00747C61" w:rsidRPr="003462B4">
        <w:rPr>
          <w:rFonts w:ascii="Times New Roman" w:hAnsi="Times New Roman"/>
          <w:kern w:val="0"/>
          <w:sz w:val="22"/>
          <w:szCs w:val="21"/>
        </w:rPr>
        <w:t>hybrid beamforming</w:t>
      </w:r>
      <w:r w:rsidR="00747C61">
        <w:rPr>
          <w:rFonts w:ascii="Times New Roman" w:hAnsi="Times New Roman"/>
          <w:kern w:val="0"/>
          <w:sz w:val="22"/>
          <w:szCs w:val="21"/>
        </w:rPr>
        <w:t xml:space="preserve"> </w:t>
      </w:r>
      <w:r w:rsidR="00212565">
        <w:rPr>
          <w:rFonts w:ascii="Times New Roman" w:hAnsi="Times New Roman"/>
          <w:kern w:val="0"/>
          <w:sz w:val="22"/>
          <w:szCs w:val="21"/>
        </w:rPr>
        <w:t xml:space="preserve">needs to combine the </w:t>
      </w:r>
      <w:r w:rsidR="00212565" w:rsidRPr="00747C61">
        <w:rPr>
          <w:rFonts w:ascii="Times New Roman" w:hAnsi="Times New Roman"/>
          <w:kern w:val="0"/>
          <w:sz w:val="22"/>
          <w:szCs w:val="21"/>
        </w:rPr>
        <w:t xml:space="preserve">CSI report and </w:t>
      </w:r>
      <w:r w:rsidR="004F23CF">
        <w:rPr>
          <w:rFonts w:ascii="Times New Roman" w:hAnsi="Times New Roman"/>
          <w:kern w:val="0"/>
          <w:sz w:val="22"/>
          <w:szCs w:val="21"/>
        </w:rPr>
        <w:t xml:space="preserve">the </w:t>
      </w:r>
      <w:r w:rsidR="00212565" w:rsidRPr="00747C61">
        <w:rPr>
          <w:rFonts w:ascii="Times New Roman" w:hAnsi="Times New Roman"/>
          <w:kern w:val="0"/>
          <w:sz w:val="22"/>
          <w:szCs w:val="21"/>
        </w:rPr>
        <w:t>beam report</w:t>
      </w:r>
      <w:r w:rsidR="00212565">
        <w:rPr>
          <w:rFonts w:ascii="Times New Roman" w:hAnsi="Times New Roman"/>
          <w:kern w:val="0"/>
          <w:sz w:val="22"/>
          <w:szCs w:val="21"/>
        </w:rPr>
        <w:t xml:space="preserve"> in a single report. Therefore, UE should at least report CRI and corresponding RI/PMI/CQI in the CRI-based CSI reporting</w:t>
      </w:r>
      <w:r w:rsidR="00BC6C5B">
        <w:rPr>
          <w:rFonts w:ascii="Times New Roman" w:hAnsi="Times New Roman"/>
          <w:kern w:val="0"/>
          <w:sz w:val="22"/>
          <w:szCs w:val="21"/>
        </w:rPr>
        <w:t xml:space="preserve">, which basically reflects the </w:t>
      </w:r>
      <w:r w:rsidR="00BC6C5B" w:rsidRPr="00BC6C5B">
        <w:rPr>
          <w:rFonts w:ascii="Times New Roman" w:hAnsi="Times New Roman"/>
          <w:kern w:val="0"/>
          <w:sz w:val="22"/>
          <w:szCs w:val="21"/>
        </w:rPr>
        <w:t>digital precoding and analog precoding</w:t>
      </w:r>
      <w:r w:rsidR="00237D1A">
        <w:rPr>
          <w:rFonts w:ascii="Times New Roman" w:hAnsi="Times New Roman"/>
          <w:kern w:val="0"/>
          <w:sz w:val="22"/>
          <w:szCs w:val="21"/>
        </w:rPr>
        <w:t>, respectively</w:t>
      </w:r>
      <w:r w:rsidR="00BC6C5B">
        <w:rPr>
          <w:rFonts w:ascii="Times New Roman" w:hAnsi="Times New Roman"/>
          <w:kern w:val="0"/>
          <w:sz w:val="22"/>
          <w:szCs w:val="21"/>
        </w:rPr>
        <w:t xml:space="preserve">. In addition, </w:t>
      </w:r>
      <w:r w:rsidR="00BB34AD">
        <w:rPr>
          <w:rFonts w:ascii="Times New Roman" w:hAnsi="Times New Roman"/>
          <w:kern w:val="0"/>
          <w:sz w:val="22"/>
          <w:szCs w:val="21"/>
        </w:rPr>
        <w:t>like</w:t>
      </w:r>
      <w:r w:rsidR="00BC6C5B">
        <w:rPr>
          <w:rFonts w:ascii="Times New Roman" w:hAnsi="Times New Roman"/>
          <w:kern w:val="0"/>
          <w:sz w:val="22"/>
          <w:szCs w:val="21"/>
        </w:rPr>
        <w:t xml:space="preserve"> beam report, UE is required to report multiple CRIs and their corresponding CSI information in a report, which is to facilitate MU scheduling at network even in hybrid beamforming scenario. </w:t>
      </w:r>
    </w:p>
    <w:p w14:paraId="2E2FBAE1" w14:textId="76C06530" w:rsidR="00BC6C5B" w:rsidRDefault="00BC6C5B" w:rsidP="00E430C2">
      <w:pPr>
        <w:rPr>
          <w:rFonts w:ascii="Times New Roman" w:hAnsi="Times New Roman"/>
          <w:kern w:val="0"/>
          <w:sz w:val="22"/>
          <w:szCs w:val="21"/>
        </w:rPr>
      </w:pPr>
      <w:r w:rsidRPr="00563F76">
        <w:rPr>
          <w:rFonts w:ascii="Times New Roman" w:hAnsi="Times New Roman" w:hint="eastAsia"/>
          <w:b/>
          <w:bCs/>
          <w:i/>
          <w:iCs/>
          <w:kern w:val="0"/>
          <w:sz w:val="22"/>
          <w:szCs w:val="21"/>
        </w:rPr>
        <w:t>P</w:t>
      </w:r>
      <w:r w:rsidRPr="00563F76">
        <w:rPr>
          <w:rFonts w:ascii="Times New Roman" w:hAnsi="Times New Roman"/>
          <w:b/>
          <w:bCs/>
          <w:i/>
          <w:iCs/>
          <w:kern w:val="0"/>
          <w:sz w:val="22"/>
          <w:szCs w:val="21"/>
        </w:rPr>
        <w:t xml:space="preserve">roposal </w:t>
      </w:r>
      <w:r w:rsidR="00A11EE9">
        <w:rPr>
          <w:rFonts w:ascii="Times New Roman" w:hAnsi="Times New Roman"/>
          <w:b/>
          <w:bCs/>
          <w:i/>
          <w:iCs/>
          <w:kern w:val="0"/>
          <w:sz w:val="22"/>
          <w:szCs w:val="21"/>
        </w:rPr>
        <w:t>5</w:t>
      </w:r>
      <w:r w:rsidRPr="00563F76">
        <w:rPr>
          <w:rFonts w:ascii="Times New Roman" w:hAnsi="Times New Roman"/>
          <w:b/>
          <w:bCs/>
          <w:i/>
          <w:iCs/>
          <w:kern w:val="0"/>
          <w:sz w:val="22"/>
          <w:szCs w:val="21"/>
        </w:rPr>
        <w:t>: To support CRI-based CSI reporting for hybrid beamforming,</w:t>
      </w:r>
      <w:r>
        <w:rPr>
          <w:rFonts w:ascii="Times New Roman" w:hAnsi="Times New Roman"/>
          <w:b/>
          <w:bCs/>
          <w:i/>
          <w:iCs/>
          <w:kern w:val="0"/>
          <w:sz w:val="22"/>
          <w:szCs w:val="21"/>
        </w:rPr>
        <w:t xml:space="preserve"> network can configure UE to report multiple sets of CSI information</w:t>
      </w:r>
      <w:r w:rsidR="00BB34AD">
        <w:rPr>
          <w:rFonts w:ascii="Times New Roman" w:hAnsi="Times New Roman"/>
          <w:b/>
          <w:bCs/>
          <w:i/>
          <w:iCs/>
          <w:kern w:val="0"/>
          <w:sz w:val="22"/>
          <w:szCs w:val="21"/>
        </w:rPr>
        <w:t xml:space="preserve"> in a single report</w:t>
      </w:r>
      <w:r>
        <w:rPr>
          <w:rFonts w:ascii="Times New Roman" w:hAnsi="Times New Roman"/>
          <w:b/>
          <w:bCs/>
          <w:i/>
          <w:iCs/>
          <w:kern w:val="0"/>
          <w:sz w:val="22"/>
          <w:szCs w:val="21"/>
        </w:rPr>
        <w:t>, where each set of CSI information at least includes</w:t>
      </w:r>
      <w:r w:rsidR="00BB34AD">
        <w:rPr>
          <w:rFonts w:ascii="Times New Roman" w:hAnsi="Times New Roman"/>
          <w:b/>
          <w:bCs/>
          <w:i/>
          <w:iCs/>
          <w:kern w:val="0"/>
          <w:sz w:val="22"/>
          <w:szCs w:val="21"/>
        </w:rPr>
        <w:t xml:space="preserve"> </w:t>
      </w:r>
      <w:r w:rsidR="00BB34AD" w:rsidRPr="00BB34AD">
        <w:rPr>
          <w:rFonts w:ascii="Times New Roman" w:hAnsi="Times New Roman"/>
          <w:b/>
          <w:bCs/>
          <w:i/>
          <w:iCs/>
          <w:kern w:val="0"/>
          <w:sz w:val="22"/>
          <w:szCs w:val="21"/>
        </w:rPr>
        <w:t xml:space="preserve">CRI and corresponding </w:t>
      </w:r>
      <w:bookmarkStart w:id="10" w:name="_Hlk158968751"/>
      <w:r w:rsidR="00BB34AD" w:rsidRPr="00BB34AD">
        <w:rPr>
          <w:rFonts w:ascii="Times New Roman" w:hAnsi="Times New Roman"/>
          <w:b/>
          <w:bCs/>
          <w:i/>
          <w:iCs/>
          <w:kern w:val="0"/>
          <w:sz w:val="22"/>
          <w:szCs w:val="21"/>
        </w:rPr>
        <w:t>RI/PMI/CQI</w:t>
      </w:r>
      <w:bookmarkEnd w:id="10"/>
      <w:r w:rsidR="00BB34AD">
        <w:rPr>
          <w:rFonts w:ascii="Times New Roman" w:hAnsi="Times New Roman"/>
          <w:b/>
          <w:bCs/>
          <w:i/>
          <w:iCs/>
          <w:kern w:val="0"/>
          <w:sz w:val="22"/>
          <w:szCs w:val="21"/>
        </w:rPr>
        <w:t xml:space="preserve"> for a specific CSI-RS resource.</w:t>
      </w:r>
    </w:p>
    <w:p w14:paraId="44F74F38" w14:textId="257490F6" w:rsidR="005A564D" w:rsidRDefault="00BB34AD" w:rsidP="00E430C2">
      <w:pPr>
        <w:rPr>
          <w:rFonts w:ascii="Times New Roman" w:hAnsi="Times New Roman"/>
          <w:kern w:val="0"/>
          <w:sz w:val="22"/>
          <w:szCs w:val="21"/>
        </w:rPr>
      </w:pPr>
      <w:r>
        <w:rPr>
          <w:rFonts w:ascii="Times New Roman" w:hAnsi="Times New Roman" w:hint="eastAsia"/>
          <w:kern w:val="0"/>
          <w:sz w:val="22"/>
          <w:szCs w:val="21"/>
        </w:rPr>
        <w:t>M</w:t>
      </w:r>
      <w:r>
        <w:rPr>
          <w:rFonts w:ascii="Times New Roman" w:hAnsi="Times New Roman"/>
          <w:kern w:val="0"/>
          <w:sz w:val="22"/>
          <w:szCs w:val="21"/>
        </w:rPr>
        <w:t xml:space="preserve">oreover, network can also configure UE to report RSRP for a specific CRI. </w:t>
      </w:r>
      <w:r w:rsidR="004F23CF">
        <w:rPr>
          <w:rFonts w:ascii="Times New Roman" w:hAnsi="Times New Roman"/>
          <w:kern w:val="0"/>
          <w:sz w:val="22"/>
          <w:szCs w:val="21"/>
        </w:rPr>
        <w:t>This is due to that</w:t>
      </w:r>
      <w:r w:rsidR="00BF311C">
        <w:rPr>
          <w:rFonts w:ascii="Times New Roman" w:hAnsi="Times New Roman"/>
          <w:kern w:val="0"/>
          <w:sz w:val="22"/>
          <w:szCs w:val="21"/>
        </w:rPr>
        <w:t xml:space="preserve"> </w:t>
      </w:r>
      <w:r w:rsidR="00BF311C" w:rsidRPr="00BF311C">
        <w:rPr>
          <w:rFonts w:ascii="Times New Roman" w:hAnsi="Times New Roman"/>
          <w:kern w:val="0"/>
          <w:sz w:val="22"/>
          <w:szCs w:val="21"/>
        </w:rPr>
        <w:t>RI/PMI/CQI</w:t>
      </w:r>
      <w:r w:rsidR="00BF311C">
        <w:rPr>
          <w:rFonts w:ascii="Times New Roman" w:hAnsi="Times New Roman"/>
          <w:kern w:val="0"/>
          <w:sz w:val="22"/>
          <w:szCs w:val="21"/>
        </w:rPr>
        <w:t xml:space="preserve"> only reflects some relative channel quality., e.g., CQI is derived </w:t>
      </w:r>
      <w:r w:rsidR="004F23CF">
        <w:rPr>
          <w:rFonts w:ascii="Times New Roman" w:hAnsi="Times New Roman"/>
          <w:kern w:val="0"/>
          <w:sz w:val="22"/>
          <w:szCs w:val="21"/>
        </w:rPr>
        <w:t xml:space="preserve">based </w:t>
      </w:r>
      <w:r w:rsidR="00BF311C">
        <w:rPr>
          <w:rFonts w:ascii="Times New Roman" w:hAnsi="Times New Roman"/>
          <w:kern w:val="0"/>
          <w:sz w:val="22"/>
          <w:szCs w:val="21"/>
        </w:rPr>
        <w:t xml:space="preserve">on the ratio between signal power and noise/interference. However, RSRP shows the absolute information of signal </w:t>
      </w:r>
      <w:r w:rsidR="00237D1A">
        <w:rPr>
          <w:rFonts w:ascii="Times New Roman" w:hAnsi="Times New Roman"/>
          <w:kern w:val="0"/>
          <w:sz w:val="22"/>
          <w:szCs w:val="21"/>
        </w:rPr>
        <w:t xml:space="preserve">receiving </w:t>
      </w:r>
      <w:r w:rsidR="00BF311C">
        <w:rPr>
          <w:rFonts w:ascii="Times New Roman" w:hAnsi="Times New Roman"/>
          <w:kern w:val="0"/>
          <w:sz w:val="22"/>
          <w:szCs w:val="21"/>
        </w:rPr>
        <w:t xml:space="preserve">power, which may help network to select a better analog precoding and </w:t>
      </w:r>
      <w:r w:rsidR="00A11EE9">
        <w:rPr>
          <w:rFonts w:ascii="Times New Roman" w:hAnsi="Times New Roman"/>
          <w:kern w:val="0"/>
          <w:sz w:val="22"/>
          <w:szCs w:val="21"/>
        </w:rPr>
        <w:t>to get some information of noise/interference level. In current specification, the RSRP is generally defined for single-port CSI-RS, which should be extended to support RSRP on a CSI-RS resource with multiple antenna ports.</w:t>
      </w:r>
    </w:p>
    <w:p w14:paraId="5DFE1C53" w14:textId="259BD406" w:rsidR="00A11EE9" w:rsidRPr="00A11EE9" w:rsidRDefault="00A11EE9" w:rsidP="00E430C2">
      <w:pPr>
        <w:rPr>
          <w:rFonts w:ascii="Times New Roman" w:hAnsi="Times New Roman"/>
          <w:b/>
          <w:bCs/>
          <w:i/>
          <w:iCs/>
          <w:kern w:val="0"/>
          <w:sz w:val="22"/>
          <w:szCs w:val="21"/>
        </w:rPr>
      </w:pPr>
      <w:r w:rsidRPr="00A11EE9">
        <w:rPr>
          <w:rFonts w:ascii="Times New Roman" w:hAnsi="Times New Roman" w:hint="eastAsia"/>
          <w:b/>
          <w:bCs/>
          <w:i/>
          <w:iCs/>
          <w:kern w:val="0"/>
          <w:sz w:val="22"/>
          <w:szCs w:val="21"/>
        </w:rPr>
        <w:t>P</w:t>
      </w:r>
      <w:r w:rsidRPr="00A11EE9">
        <w:rPr>
          <w:rFonts w:ascii="Times New Roman" w:hAnsi="Times New Roman"/>
          <w:b/>
          <w:bCs/>
          <w:i/>
          <w:iCs/>
          <w:kern w:val="0"/>
          <w:sz w:val="22"/>
          <w:szCs w:val="21"/>
        </w:rPr>
        <w:t xml:space="preserve">roposal 6: </w:t>
      </w:r>
      <w:bookmarkStart w:id="11" w:name="_Hlk158970226"/>
      <w:r w:rsidRPr="00A11EE9">
        <w:rPr>
          <w:rFonts w:ascii="Times New Roman" w:hAnsi="Times New Roman"/>
          <w:b/>
          <w:bCs/>
          <w:i/>
          <w:iCs/>
          <w:kern w:val="0"/>
          <w:sz w:val="22"/>
          <w:szCs w:val="21"/>
        </w:rPr>
        <w:t xml:space="preserve">To support CRI-based CSI reporting for hybrid beamforming, </w:t>
      </w:r>
      <w:bookmarkEnd w:id="11"/>
      <w:r w:rsidRPr="00A11EE9">
        <w:rPr>
          <w:rFonts w:ascii="Times New Roman" w:hAnsi="Times New Roman"/>
          <w:b/>
          <w:bCs/>
          <w:i/>
          <w:iCs/>
          <w:kern w:val="0"/>
          <w:sz w:val="22"/>
          <w:szCs w:val="21"/>
        </w:rPr>
        <w:t xml:space="preserve">network can additionally configure UE to report RSRP for a </w:t>
      </w:r>
      <w:r w:rsidR="00903FE9">
        <w:rPr>
          <w:rFonts w:ascii="Times New Roman" w:hAnsi="Times New Roman"/>
          <w:b/>
          <w:bCs/>
          <w:i/>
          <w:iCs/>
          <w:kern w:val="0"/>
          <w:sz w:val="22"/>
          <w:szCs w:val="21"/>
        </w:rPr>
        <w:t>corresponding</w:t>
      </w:r>
      <w:r w:rsidRPr="00A11EE9">
        <w:rPr>
          <w:rFonts w:ascii="Times New Roman" w:hAnsi="Times New Roman"/>
          <w:b/>
          <w:bCs/>
          <w:i/>
          <w:iCs/>
          <w:kern w:val="0"/>
          <w:sz w:val="22"/>
          <w:szCs w:val="21"/>
        </w:rPr>
        <w:t xml:space="preserve"> CRI.</w:t>
      </w:r>
    </w:p>
    <w:p w14:paraId="7DD95C4C" w14:textId="77777777" w:rsidR="00A11EE9" w:rsidRPr="00903FE9" w:rsidRDefault="00A11EE9" w:rsidP="00A25FC0">
      <w:pPr>
        <w:widowControl/>
        <w:autoSpaceDE w:val="0"/>
        <w:autoSpaceDN w:val="0"/>
        <w:adjustRightInd w:val="0"/>
        <w:snapToGrid w:val="0"/>
        <w:spacing w:before="120" w:after="120"/>
        <w:rPr>
          <w:rFonts w:ascii="Times New Roman" w:hAnsi="Times New Roman"/>
          <w:b/>
          <w:bCs/>
          <w:kern w:val="0"/>
          <w:sz w:val="22"/>
          <w:szCs w:val="21"/>
          <w:u w:val="single"/>
        </w:rPr>
      </w:pPr>
    </w:p>
    <w:p w14:paraId="301DA166" w14:textId="3A804907" w:rsidR="00A25FC0" w:rsidRPr="00C81B24" w:rsidRDefault="00A25FC0" w:rsidP="00A25FC0">
      <w:pPr>
        <w:widowControl/>
        <w:autoSpaceDE w:val="0"/>
        <w:autoSpaceDN w:val="0"/>
        <w:adjustRightInd w:val="0"/>
        <w:snapToGrid w:val="0"/>
        <w:spacing w:before="120" w:after="120"/>
        <w:rPr>
          <w:rFonts w:ascii="Times New Roman" w:hAnsi="Times New Roman"/>
          <w:b/>
          <w:bCs/>
          <w:kern w:val="0"/>
          <w:sz w:val="22"/>
          <w:szCs w:val="21"/>
          <w:u w:val="single"/>
        </w:rPr>
      </w:pPr>
      <w:bookmarkStart w:id="12" w:name="_Hlk158970234"/>
      <w:r w:rsidRPr="00C81B24">
        <w:rPr>
          <w:rFonts w:ascii="Times New Roman" w:hAnsi="Times New Roman" w:hint="eastAsia"/>
          <w:b/>
          <w:bCs/>
          <w:kern w:val="0"/>
          <w:sz w:val="22"/>
          <w:szCs w:val="21"/>
          <w:u w:val="single"/>
        </w:rPr>
        <w:lastRenderedPageBreak/>
        <w:t>C</w:t>
      </w:r>
      <w:r w:rsidRPr="00C81B24">
        <w:rPr>
          <w:rFonts w:ascii="Times New Roman" w:hAnsi="Times New Roman"/>
          <w:b/>
          <w:bCs/>
          <w:kern w:val="0"/>
          <w:sz w:val="22"/>
          <w:szCs w:val="21"/>
          <w:u w:val="single"/>
        </w:rPr>
        <w:t>odebook subset restriction</w:t>
      </w:r>
      <w:bookmarkEnd w:id="12"/>
      <w:r w:rsidR="00A11EE9">
        <w:rPr>
          <w:rFonts w:ascii="Times New Roman" w:hAnsi="Times New Roman"/>
          <w:b/>
          <w:bCs/>
          <w:kern w:val="0"/>
          <w:sz w:val="22"/>
          <w:szCs w:val="21"/>
          <w:u w:val="single"/>
        </w:rPr>
        <w:t xml:space="preserve"> </w:t>
      </w:r>
      <w:r w:rsidR="00A11EE9">
        <w:rPr>
          <w:rFonts w:ascii="Times New Roman" w:hAnsi="Times New Roman" w:hint="eastAsia"/>
          <w:b/>
          <w:bCs/>
          <w:kern w:val="0"/>
          <w:sz w:val="22"/>
          <w:szCs w:val="21"/>
          <w:u w:val="single"/>
        </w:rPr>
        <w:t>(</w:t>
      </w:r>
      <w:r w:rsidR="00A11EE9">
        <w:rPr>
          <w:rFonts w:ascii="Times New Roman" w:hAnsi="Times New Roman"/>
          <w:b/>
          <w:bCs/>
          <w:kern w:val="0"/>
          <w:sz w:val="22"/>
          <w:szCs w:val="21"/>
          <w:u w:val="single"/>
        </w:rPr>
        <w:t>CBSR)</w:t>
      </w:r>
      <w:r w:rsidRPr="00C81B24">
        <w:rPr>
          <w:rFonts w:ascii="Times New Roman" w:hAnsi="Times New Roman"/>
          <w:b/>
          <w:bCs/>
          <w:kern w:val="0"/>
          <w:sz w:val="22"/>
          <w:szCs w:val="21"/>
          <w:u w:val="single"/>
        </w:rPr>
        <w:t>:</w:t>
      </w:r>
    </w:p>
    <w:p w14:paraId="5870293C" w14:textId="0908DA16" w:rsidR="00CF407D" w:rsidRDefault="00A11EE9" w:rsidP="00E430C2">
      <w:pPr>
        <w:rPr>
          <w:rFonts w:ascii="Times New Roman" w:hAnsi="Times New Roman"/>
          <w:kern w:val="0"/>
          <w:sz w:val="22"/>
          <w:szCs w:val="21"/>
        </w:rPr>
      </w:pPr>
      <w:r>
        <w:rPr>
          <w:rFonts w:ascii="Times New Roman" w:hAnsi="Times New Roman" w:hint="eastAsia"/>
          <w:kern w:val="0"/>
          <w:sz w:val="22"/>
          <w:szCs w:val="21"/>
        </w:rPr>
        <w:t>C</w:t>
      </w:r>
      <w:r>
        <w:rPr>
          <w:rFonts w:ascii="Times New Roman" w:hAnsi="Times New Roman"/>
          <w:kern w:val="0"/>
          <w:sz w:val="22"/>
          <w:szCs w:val="21"/>
        </w:rPr>
        <w:t>BSR is</w:t>
      </w:r>
      <w:r w:rsidR="00F1288B">
        <w:rPr>
          <w:rFonts w:ascii="Times New Roman" w:hAnsi="Times New Roman"/>
          <w:kern w:val="0"/>
          <w:sz w:val="22"/>
          <w:szCs w:val="21"/>
        </w:rPr>
        <w:t xml:space="preserve"> defined in specification to avoid the intra/inter cell interference. For example, network indicates the CBSR to avoid UE to report a specific SD basis for PMI report. In previous releases, the CBSR only </w:t>
      </w:r>
      <w:r w:rsidR="00961BD1">
        <w:rPr>
          <w:rFonts w:ascii="Times New Roman" w:hAnsi="Times New Roman"/>
          <w:kern w:val="0"/>
          <w:sz w:val="22"/>
          <w:szCs w:val="21"/>
        </w:rPr>
        <w:t xml:space="preserve">includes </w:t>
      </w:r>
      <w:r w:rsidR="00F1288B">
        <w:rPr>
          <w:rFonts w:ascii="Times New Roman" w:hAnsi="Times New Roman"/>
          <w:kern w:val="0"/>
          <w:sz w:val="22"/>
          <w:szCs w:val="21"/>
        </w:rPr>
        <w:t xml:space="preserve">the impact of digital precoding. When it </w:t>
      </w:r>
      <w:r w:rsidR="001E35E6">
        <w:rPr>
          <w:rFonts w:ascii="Times New Roman" w:hAnsi="Times New Roman"/>
          <w:kern w:val="0"/>
          <w:sz w:val="22"/>
          <w:szCs w:val="21"/>
        </w:rPr>
        <w:t xml:space="preserve">comes to </w:t>
      </w:r>
      <w:r w:rsidR="00F1288B">
        <w:rPr>
          <w:rFonts w:ascii="Times New Roman" w:hAnsi="Times New Roman"/>
          <w:kern w:val="0"/>
          <w:sz w:val="22"/>
          <w:szCs w:val="21"/>
        </w:rPr>
        <w:t xml:space="preserve">CRI-based CSI reporting, a hybrid beam is generated based on both digital precoding and </w:t>
      </w:r>
      <w:r w:rsidR="00943D86">
        <w:rPr>
          <w:rFonts w:ascii="Times New Roman" w:hAnsi="Times New Roman"/>
          <w:kern w:val="0"/>
          <w:sz w:val="22"/>
          <w:szCs w:val="21"/>
        </w:rPr>
        <w:t xml:space="preserve">analog precoding. </w:t>
      </w:r>
      <w:r w:rsidR="001E35E6">
        <w:rPr>
          <w:rFonts w:ascii="Times New Roman" w:hAnsi="Times New Roman"/>
          <w:kern w:val="0"/>
          <w:sz w:val="22"/>
          <w:szCs w:val="21"/>
        </w:rPr>
        <w:t xml:space="preserve">Therefore, the configuration on CBSR should consider the intra/inter cell interference </w:t>
      </w:r>
      <w:r w:rsidR="00961BD1" w:rsidRPr="00961BD1">
        <w:rPr>
          <w:rFonts w:ascii="Times New Roman" w:hAnsi="Times New Roman"/>
          <w:kern w:val="0"/>
          <w:sz w:val="22"/>
          <w:szCs w:val="21"/>
        </w:rPr>
        <w:t>in hybrid beamforming scenario</w:t>
      </w:r>
      <w:r w:rsidR="001E35E6">
        <w:rPr>
          <w:rFonts w:ascii="Times New Roman" w:hAnsi="Times New Roman"/>
          <w:kern w:val="0"/>
          <w:sz w:val="22"/>
          <w:szCs w:val="21"/>
        </w:rPr>
        <w:t>.</w:t>
      </w:r>
    </w:p>
    <w:p w14:paraId="2557F87D" w14:textId="0F1F7336" w:rsidR="001E35E6" w:rsidRPr="00D923DF" w:rsidRDefault="001E35E6" w:rsidP="00E430C2">
      <w:pPr>
        <w:rPr>
          <w:rFonts w:ascii="Times New Roman" w:hAnsi="Times New Roman"/>
          <w:b/>
          <w:bCs/>
          <w:i/>
          <w:iCs/>
          <w:kern w:val="0"/>
          <w:sz w:val="22"/>
          <w:szCs w:val="21"/>
        </w:rPr>
      </w:pPr>
      <w:r w:rsidRPr="00D923DF">
        <w:rPr>
          <w:rFonts w:ascii="Times New Roman" w:hAnsi="Times New Roman"/>
          <w:b/>
          <w:bCs/>
          <w:i/>
          <w:iCs/>
          <w:kern w:val="0"/>
          <w:sz w:val="22"/>
          <w:szCs w:val="21"/>
        </w:rPr>
        <w:t xml:space="preserve">Proposal 7: </w:t>
      </w:r>
      <w:r w:rsidR="00D923DF" w:rsidRPr="00D923DF">
        <w:rPr>
          <w:rFonts w:ascii="Times New Roman" w:hAnsi="Times New Roman"/>
          <w:b/>
          <w:bCs/>
          <w:i/>
          <w:iCs/>
          <w:kern w:val="0"/>
          <w:sz w:val="22"/>
          <w:szCs w:val="21"/>
        </w:rPr>
        <w:t>For</w:t>
      </w:r>
      <w:r w:rsidRPr="00D923DF">
        <w:rPr>
          <w:rFonts w:ascii="Times New Roman" w:hAnsi="Times New Roman"/>
          <w:b/>
          <w:bCs/>
          <w:i/>
          <w:iCs/>
          <w:kern w:val="0"/>
          <w:sz w:val="22"/>
          <w:szCs w:val="21"/>
        </w:rPr>
        <w:t xml:space="preserve"> CRI-based CSI reporting, codebook subset restriction</w:t>
      </w:r>
      <w:r w:rsidR="00D923DF" w:rsidRPr="00D923DF">
        <w:rPr>
          <w:rFonts w:ascii="Times New Roman" w:hAnsi="Times New Roman"/>
          <w:b/>
          <w:bCs/>
          <w:i/>
          <w:iCs/>
          <w:kern w:val="0"/>
          <w:sz w:val="22"/>
          <w:szCs w:val="21"/>
        </w:rPr>
        <w:t xml:space="preserve"> should be enhanced to support interference coordination in hybrid beamforming scenario.</w:t>
      </w:r>
    </w:p>
    <w:p w14:paraId="069867BE" w14:textId="77777777" w:rsidR="00CF407D" w:rsidRPr="00D923DF" w:rsidRDefault="00CF407D" w:rsidP="00E430C2">
      <w:pPr>
        <w:rPr>
          <w:rFonts w:ascii="Times New Roman" w:hAnsi="Times New Roman"/>
          <w:kern w:val="0"/>
          <w:sz w:val="22"/>
          <w:szCs w:val="21"/>
        </w:rPr>
      </w:pPr>
    </w:p>
    <w:p w14:paraId="0A9792BC" w14:textId="3338ED9A" w:rsidR="00C81B24" w:rsidRPr="00C81B24" w:rsidRDefault="00C81B24" w:rsidP="00E430C2">
      <w:pPr>
        <w:rPr>
          <w:rFonts w:ascii="Times New Roman" w:hAnsi="Times New Roman"/>
          <w:b/>
          <w:bCs/>
          <w:kern w:val="0"/>
          <w:sz w:val="22"/>
          <w:szCs w:val="21"/>
          <w:u w:val="single"/>
        </w:rPr>
      </w:pPr>
      <w:r w:rsidRPr="00C81B24">
        <w:rPr>
          <w:rFonts w:ascii="Times New Roman" w:hAnsi="Times New Roman" w:hint="eastAsia"/>
          <w:b/>
          <w:bCs/>
          <w:kern w:val="0"/>
          <w:sz w:val="22"/>
          <w:szCs w:val="21"/>
          <w:u w:val="single"/>
        </w:rPr>
        <w:t>U</w:t>
      </w:r>
      <w:r w:rsidRPr="00C81B24">
        <w:rPr>
          <w:rFonts w:ascii="Times New Roman" w:hAnsi="Times New Roman"/>
          <w:b/>
          <w:bCs/>
          <w:kern w:val="0"/>
          <w:sz w:val="22"/>
          <w:szCs w:val="21"/>
          <w:u w:val="single"/>
        </w:rPr>
        <w:t xml:space="preserve">CI contents and </w:t>
      </w:r>
      <w:r w:rsidR="000F1A32">
        <w:rPr>
          <w:rFonts w:ascii="Times New Roman" w:hAnsi="Times New Roman"/>
          <w:b/>
          <w:bCs/>
          <w:kern w:val="0"/>
          <w:sz w:val="22"/>
          <w:szCs w:val="21"/>
          <w:u w:val="single"/>
        </w:rPr>
        <w:t>report overhead reduction</w:t>
      </w:r>
      <w:r w:rsidRPr="00C81B24">
        <w:rPr>
          <w:rFonts w:ascii="Times New Roman" w:hAnsi="Times New Roman"/>
          <w:b/>
          <w:bCs/>
          <w:kern w:val="0"/>
          <w:sz w:val="22"/>
          <w:szCs w:val="21"/>
          <w:u w:val="single"/>
        </w:rPr>
        <w:t>:</w:t>
      </w:r>
    </w:p>
    <w:p w14:paraId="1676BB21" w14:textId="5E81BE80" w:rsidR="00C81B24" w:rsidRDefault="00F9097F" w:rsidP="0011353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legacy CSI report, UE can be configured to report wideband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or </w:t>
      </w:r>
      <w:proofErr w:type="spellStart"/>
      <w:r>
        <w:rPr>
          <w:rFonts w:ascii="Times New Roman" w:hAnsi="Times New Roman"/>
          <w:kern w:val="0"/>
          <w:sz w:val="22"/>
          <w:szCs w:val="21"/>
        </w:rPr>
        <w:t>subband</w:t>
      </w:r>
      <w:proofErr w:type="spellEnd"/>
      <w:r>
        <w:rPr>
          <w:rFonts w:ascii="Times New Roman" w:hAnsi="Times New Roman"/>
          <w:kern w:val="0"/>
          <w:sz w:val="22"/>
          <w:szCs w:val="21"/>
        </w:rPr>
        <w:t xml:space="preserve">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Regarding the </w:t>
      </w:r>
      <w:proofErr w:type="spellStart"/>
      <w:r>
        <w:rPr>
          <w:rFonts w:ascii="Times New Roman" w:hAnsi="Times New Roman"/>
          <w:kern w:val="0"/>
          <w:sz w:val="22"/>
          <w:szCs w:val="21"/>
        </w:rPr>
        <w:t>subband</w:t>
      </w:r>
      <w:proofErr w:type="spellEnd"/>
      <w:r>
        <w:rPr>
          <w:rFonts w:ascii="Times New Roman" w:hAnsi="Times New Roman"/>
          <w:kern w:val="0"/>
          <w:sz w:val="22"/>
          <w:szCs w:val="21"/>
        </w:rPr>
        <w:t xml:space="preserve"> </w:t>
      </w:r>
      <w:r w:rsidR="00DC279C">
        <w:rPr>
          <w:rFonts w:ascii="Times New Roman" w:hAnsi="Times New Roman"/>
          <w:kern w:val="0"/>
          <w:sz w:val="22"/>
          <w:szCs w:val="21"/>
        </w:rPr>
        <w:t xml:space="preserve">CSI </w:t>
      </w:r>
      <w:r>
        <w:rPr>
          <w:rFonts w:ascii="Times New Roman" w:hAnsi="Times New Roman"/>
          <w:kern w:val="0"/>
          <w:sz w:val="22"/>
          <w:szCs w:val="21"/>
        </w:rPr>
        <w:t xml:space="preserve">information, the CSI report is divided into two parts, where the overhead of second part CSI is determined by first part CSI. The CRI-based CSI reporting should reuse the </w:t>
      </w:r>
      <w:r w:rsidR="002D2074">
        <w:rPr>
          <w:rFonts w:ascii="Times New Roman" w:hAnsi="Times New Roman"/>
          <w:kern w:val="0"/>
          <w:sz w:val="22"/>
          <w:szCs w:val="21"/>
        </w:rPr>
        <w:t>legacy</w:t>
      </w:r>
      <w:r w:rsidR="0078549B">
        <w:rPr>
          <w:rFonts w:ascii="Times New Roman" w:hAnsi="Times New Roman"/>
          <w:kern w:val="0"/>
          <w:sz w:val="22"/>
          <w:szCs w:val="21"/>
        </w:rPr>
        <w:t xml:space="preserve"> </w:t>
      </w:r>
      <w:r>
        <w:rPr>
          <w:rFonts w:ascii="Times New Roman" w:hAnsi="Times New Roman"/>
          <w:kern w:val="0"/>
          <w:sz w:val="22"/>
          <w:szCs w:val="21"/>
        </w:rPr>
        <w:t>mechanism</w:t>
      </w:r>
      <w:r w:rsidR="0078549B">
        <w:rPr>
          <w:rFonts w:ascii="Times New Roman" w:hAnsi="Times New Roman"/>
          <w:kern w:val="0"/>
          <w:sz w:val="22"/>
          <w:szCs w:val="21"/>
        </w:rPr>
        <w:t xml:space="preserve">s to report the wideband </w:t>
      </w:r>
      <w:r w:rsidR="00022863">
        <w:rPr>
          <w:rFonts w:ascii="Times New Roman" w:hAnsi="Times New Roman"/>
          <w:kern w:val="0"/>
          <w:sz w:val="22"/>
          <w:szCs w:val="21"/>
        </w:rPr>
        <w:t xml:space="preserve">CSI </w:t>
      </w:r>
      <w:r w:rsidR="0078549B">
        <w:rPr>
          <w:rFonts w:ascii="Times New Roman" w:hAnsi="Times New Roman"/>
          <w:kern w:val="0"/>
          <w:sz w:val="22"/>
          <w:szCs w:val="21"/>
        </w:rPr>
        <w:t>information or wideband</w:t>
      </w:r>
      <w:r w:rsidR="00022863">
        <w:rPr>
          <w:rFonts w:ascii="Times New Roman" w:hAnsi="Times New Roman"/>
          <w:kern w:val="0"/>
          <w:sz w:val="22"/>
          <w:szCs w:val="21"/>
        </w:rPr>
        <w:t xml:space="preserve"> CSI</w:t>
      </w:r>
      <w:r w:rsidR="0078549B">
        <w:rPr>
          <w:rFonts w:ascii="Times New Roman" w:hAnsi="Times New Roman"/>
          <w:kern w:val="0"/>
          <w:sz w:val="22"/>
          <w:szCs w:val="21"/>
        </w:rPr>
        <w:t xml:space="preserve"> information. According to the discussion above, the CRI-based CSI report may include multiple sets of CSI information. The </w:t>
      </w:r>
      <w:r w:rsidR="0078549B" w:rsidRPr="0078549B">
        <w:rPr>
          <w:rFonts w:ascii="Times New Roman" w:hAnsi="Times New Roman"/>
          <w:kern w:val="0"/>
          <w:sz w:val="22"/>
          <w:szCs w:val="21"/>
        </w:rPr>
        <w:t>report overhead</w:t>
      </w:r>
      <w:r w:rsidR="0078549B">
        <w:rPr>
          <w:rFonts w:ascii="Times New Roman" w:hAnsi="Times New Roman"/>
          <w:kern w:val="0"/>
          <w:sz w:val="22"/>
          <w:szCs w:val="21"/>
        </w:rPr>
        <w:t xml:space="preserve"> will be largely increased to report the multiple sets of CSI information. Therefore, the </w:t>
      </w:r>
      <w:r w:rsidR="0078549B" w:rsidRPr="0078549B">
        <w:rPr>
          <w:rFonts w:ascii="Times New Roman" w:hAnsi="Times New Roman"/>
          <w:kern w:val="0"/>
          <w:sz w:val="22"/>
          <w:szCs w:val="21"/>
        </w:rPr>
        <w:t>report overhead</w:t>
      </w:r>
      <w:r w:rsidR="0078549B">
        <w:rPr>
          <w:rFonts w:ascii="Times New Roman" w:hAnsi="Times New Roman"/>
          <w:kern w:val="0"/>
          <w:sz w:val="22"/>
          <w:szCs w:val="21"/>
        </w:rPr>
        <w:t xml:space="preserve"> reduction should be studied for CRI-based CSI reporting</w:t>
      </w:r>
      <w:r w:rsidR="00264669">
        <w:rPr>
          <w:rFonts w:ascii="Times New Roman" w:hAnsi="Times New Roman"/>
          <w:kern w:val="0"/>
          <w:sz w:val="22"/>
          <w:szCs w:val="21"/>
        </w:rPr>
        <w:t>. For example, UE should at least report one set of CSI information in a report. Whether and how to report other sets of CSI information to reduce report overhead can be studied in Rel-19.</w:t>
      </w:r>
    </w:p>
    <w:p w14:paraId="0DC23BFE" w14:textId="721FAF15" w:rsidR="00264669" w:rsidRPr="000F1A32" w:rsidRDefault="00264669" w:rsidP="00113538">
      <w:pPr>
        <w:widowControl/>
        <w:autoSpaceDE w:val="0"/>
        <w:autoSpaceDN w:val="0"/>
        <w:adjustRightInd w:val="0"/>
        <w:snapToGrid w:val="0"/>
        <w:spacing w:before="120" w:after="120"/>
        <w:rPr>
          <w:rFonts w:ascii="Times New Roman" w:hAnsi="Times New Roman"/>
          <w:kern w:val="0"/>
          <w:sz w:val="22"/>
          <w:szCs w:val="21"/>
        </w:rPr>
      </w:pPr>
      <w:r w:rsidRPr="00D923DF">
        <w:rPr>
          <w:rFonts w:ascii="Times New Roman" w:hAnsi="Times New Roman"/>
          <w:b/>
          <w:bCs/>
          <w:i/>
          <w:iCs/>
          <w:kern w:val="0"/>
          <w:sz w:val="22"/>
          <w:szCs w:val="21"/>
        </w:rPr>
        <w:t xml:space="preserve">Proposal </w:t>
      </w:r>
      <w:r>
        <w:rPr>
          <w:rFonts w:ascii="Times New Roman" w:hAnsi="Times New Roman"/>
          <w:b/>
          <w:bCs/>
          <w:i/>
          <w:iCs/>
          <w:kern w:val="0"/>
          <w:sz w:val="22"/>
          <w:szCs w:val="21"/>
        </w:rPr>
        <w:t>8</w:t>
      </w:r>
      <w:r w:rsidRPr="00D923DF">
        <w:rPr>
          <w:rFonts w:ascii="Times New Roman" w:hAnsi="Times New Roman"/>
          <w:b/>
          <w:bCs/>
          <w:i/>
          <w:iCs/>
          <w:kern w:val="0"/>
          <w:sz w:val="22"/>
          <w:szCs w:val="21"/>
        </w:rPr>
        <w:t>: For CRI-based CSI reporting,</w:t>
      </w:r>
      <w:r>
        <w:rPr>
          <w:rFonts w:ascii="Times New Roman" w:hAnsi="Times New Roman"/>
          <w:b/>
          <w:bCs/>
          <w:i/>
          <w:iCs/>
          <w:kern w:val="0"/>
          <w:sz w:val="22"/>
          <w:szCs w:val="21"/>
        </w:rPr>
        <w:t xml:space="preserve"> at least reuse legacy CSI report mechanisms defined for wideband </w:t>
      </w:r>
      <w:r w:rsidR="00022863">
        <w:rPr>
          <w:rFonts w:ascii="Times New Roman" w:hAnsi="Times New Roman"/>
          <w:b/>
          <w:bCs/>
          <w:i/>
          <w:iCs/>
          <w:kern w:val="0"/>
          <w:sz w:val="22"/>
          <w:szCs w:val="21"/>
        </w:rPr>
        <w:t xml:space="preserve">CSI </w:t>
      </w:r>
      <w:r>
        <w:rPr>
          <w:rFonts w:ascii="Times New Roman" w:hAnsi="Times New Roman"/>
          <w:b/>
          <w:bCs/>
          <w:i/>
          <w:iCs/>
          <w:kern w:val="0"/>
          <w:sz w:val="22"/>
          <w:szCs w:val="21"/>
        </w:rPr>
        <w:t xml:space="preserve">information or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 xml:space="preserve"> </w:t>
      </w:r>
      <w:r w:rsidR="00022863">
        <w:rPr>
          <w:rFonts w:ascii="Times New Roman" w:hAnsi="Times New Roman"/>
          <w:b/>
          <w:bCs/>
          <w:i/>
          <w:iCs/>
          <w:kern w:val="0"/>
          <w:sz w:val="22"/>
          <w:szCs w:val="21"/>
        </w:rPr>
        <w:t xml:space="preserve">CSI </w:t>
      </w:r>
      <w:r>
        <w:rPr>
          <w:rFonts w:ascii="Times New Roman" w:hAnsi="Times New Roman"/>
          <w:b/>
          <w:bCs/>
          <w:i/>
          <w:iCs/>
          <w:kern w:val="0"/>
          <w:sz w:val="22"/>
          <w:szCs w:val="21"/>
        </w:rPr>
        <w:t>information.</w:t>
      </w:r>
    </w:p>
    <w:p w14:paraId="002977F0" w14:textId="448C9B89" w:rsidR="00C81B24" w:rsidRPr="00877548" w:rsidRDefault="00264669" w:rsidP="00113538">
      <w:pPr>
        <w:widowControl/>
        <w:autoSpaceDE w:val="0"/>
        <w:autoSpaceDN w:val="0"/>
        <w:adjustRightInd w:val="0"/>
        <w:snapToGrid w:val="0"/>
        <w:spacing w:before="120" w:after="120"/>
        <w:rPr>
          <w:rFonts w:ascii="Times New Roman" w:hAnsi="Times New Roman"/>
          <w:b/>
          <w:bCs/>
          <w:i/>
          <w:iCs/>
          <w:kern w:val="0"/>
          <w:sz w:val="22"/>
          <w:szCs w:val="21"/>
        </w:rPr>
      </w:pPr>
      <w:r w:rsidRPr="00877548">
        <w:rPr>
          <w:rFonts w:ascii="Times New Roman" w:hAnsi="Times New Roman" w:hint="eastAsia"/>
          <w:b/>
          <w:bCs/>
          <w:i/>
          <w:iCs/>
          <w:kern w:val="0"/>
          <w:sz w:val="22"/>
          <w:szCs w:val="21"/>
        </w:rPr>
        <w:t>P</w:t>
      </w:r>
      <w:r w:rsidRPr="00877548">
        <w:rPr>
          <w:rFonts w:ascii="Times New Roman" w:hAnsi="Times New Roman"/>
          <w:b/>
          <w:bCs/>
          <w:i/>
          <w:iCs/>
          <w:kern w:val="0"/>
          <w:sz w:val="22"/>
          <w:szCs w:val="21"/>
        </w:rPr>
        <w:t xml:space="preserve">roposal 9: </w:t>
      </w:r>
      <w:r w:rsidR="00877548" w:rsidRPr="00877548">
        <w:rPr>
          <w:rFonts w:ascii="Times New Roman" w:hAnsi="Times New Roman"/>
          <w:b/>
          <w:bCs/>
          <w:i/>
          <w:iCs/>
          <w:kern w:val="0"/>
          <w:sz w:val="22"/>
          <w:szCs w:val="21"/>
        </w:rPr>
        <w:t>S</w:t>
      </w:r>
      <w:r w:rsidRPr="00877548">
        <w:rPr>
          <w:rFonts w:ascii="Times New Roman" w:hAnsi="Times New Roman"/>
          <w:b/>
          <w:bCs/>
          <w:i/>
          <w:iCs/>
          <w:kern w:val="0"/>
          <w:sz w:val="22"/>
          <w:szCs w:val="21"/>
        </w:rPr>
        <w:t>tudy methods to reduce CSI report overhead</w:t>
      </w:r>
      <w:r w:rsidR="00877548" w:rsidRPr="00877548">
        <w:rPr>
          <w:rFonts w:ascii="Times New Roman" w:hAnsi="Times New Roman"/>
          <w:b/>
          <w:bCs/>
          <w:i/>
          <w:iCs/>
          <w:kern w:val="0"/>
          <w:sz w:val="22"/>
          <w:szCs w:val="21"/>
        </w:rPr>
        <w:t xml:space="preserve"> for CRI-based CSI reporting.</w:t>
      </w:r>
    </w:p>
    <w:p w14:paraId="6B688CE3" w14:textId="77777777" w:rsidR="0038671A" w:rsidRPr="0038671A" w:rsidRDefault="0038671A" w:rsidP="00113538">
      <w:pPr>
        <w:widowControl/>
        <w:autoSpaceDE w:val="0"/>
        <w:autoSpaceDN w:val="0"/>
        <w:adjustRightInd w:val="0"/>
        <w:snapToGrid w:val="0"/>
        <w:spacing w:before="120" w:after="120"/>
        <w:rPr>
          <w:rFonts w:ascii="Times New Roman" w:hAnsi="Times New Roman"/>
          <w:kern w:val="0"/>
          <w:sz w:val="22"/>
          <w:szCs w:val="21"/>
        </w:rPr>
      </w:pPr>
    </w:p>
    <w:p w14:paraId="528B2507" w14:textId="271343C6" w:rsidR="0001642D" w:rsidRPr="00804A86" w:rsidRDefault="00877548" w:rsidP="00804A86">
      <w:pPr>
        <w:pStyle w:val="1"/>
        <w:numPr>
          <w:ilvl w:val="0"/>
          <w:numId w:val="2"/>
        </w:numPr>
        <w:rPr>
          <w:rFonts w:ascii="Times New Roman" w:hAnsi="Times New Roman" w:cs="Times New Roman"/>
          <w:bCs/>
          <w:sz w:val="28"/>
          <w:szCs w:val="28"/>
        </w:rPr>
      </w:pPr>
      <w:r w:rsidRPr="00804A86">
        <w:rPr>
          <w:rFonts w:ascii="Times New Roman" w:hAnsi="Times New Roman" w:cs="Times New Roman"/>
          <w:bCs/>
          <w:sz w:val="28"/>
          <w:szCs w:val="28"/>
        </w:rPr>
        <w:t>UE reporting enhancement for CJT deployments</w:t>
      </w:r>
    </w:p>
    <w:p w14:paraId="10F12F58" w14:textId="1DA8BF82" w:rsidR="00A54BF1" w:rsidRDefault="00A54BF1" w:rsidP="00877548">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Rel-18, </w:t>
      </w:r>
      <w:proofErr w:type="spellStart"/>
      <w:r w:rsidRPr="00A54BF1">
        <w:rPr>
          <w:rFonts w:ascii="Times New Roman" w:hAnsi="Times New Roman"/>
          <w:kern w:val="0"/>
          <w:sz w:val="22"/>
          <w:szCs w:val="21"/>
        </w:rPr>
        <w:t>FeType</w:t>
      </w:r>
      <w:proofErr w:type="spellEnd"/>
      <w:r w:rsidRPr="00A54BF1">
        <w:rPr>
          <w:rFonts w:ascii="Times New Roman" w:hAnsi="Times New Roman"/>
          <w:kern w:val="0"/>
          <w:sz w:val="22"/>
          <w:szCs w:val="21"/>
        </w:rPr>
        <w:t xml:space="preserve"> II codebook for CJT</w:t>
      </w:r>
      <w:r>
        <w:rPr>
          <w:rFonts w:ascii="Times New Roman" w:hAnsi="Times New Roman"/>
          <w:kern w:val="0"/>
          <w:sz w:val="22"/>
          <w:szCs w:val="21"/>
        </w:rPr>
        <w:t xml:space="preserve"> has been defined, which is targeted on coherent transmission with ideal synchronization and backhaul. Moreover, Rel-16 </w:t>
      </w:r>
      <w:r w:rsidR="006C111E">
        <w:rPr>
          <w:rFonts w:ascii="Times New Roman" w:hAnsi="Times New Roman"/>
          <w:kern w:val="0"/>
          <w:sz w:val="22"/>
          <w:szCs w:val="21"/>
        </w:rPr>
        <w:t xml:space="preserve">supports two different mechanisms to compensate </w:t>
      </w:r>
      <w:r w:rsidR="004E3316">
        <w:rPr>
          <w:rFonts w:ascii="Times New Roman" w:hAnsi="Times New Roman"/>
          <w:kern w:val="0"/>
          <w:sz w:val="22"/>
          <w:szCs w:val="21"/>
        </w:rPr>
        <w:t>frequency offset between TRPs either at network side or UE side in HST SFN scenario.</w:t>
      </w:r>
      <w:r w:rsidR="00007E57">
        <w:rPr>
          <w:rFonts w:ascii="Times New Roman" w:hAnsi="Times New Roman"/>
          <w:kern w:val="0"/>
          <w:sz w:val="22"/>
          <w:szCs w:val="21"/>
        </w:rPr>
        <w:t xml:space="preserve"> This case may be beneficial for TDD system where channel reciprocity is assumed. For FDD system, </w:t>
      </w:r>
      <w:r w:rsidR="000E7337">
        <w:rPr>
          <w:rFonts w:ascii="Times New Roman" w:hAnsi="Times New Roman"/>
          <w:kern w:val="0"/>
          <w:sz w:val="22"/>
          <w:szCs w:val="21"/>
        </w:rPr>
        <w:t xml:space="preserve">as shown in Figure 4, </w:t>
      </w:r>
      <w:r w:rsidR="00007E57">
        <w:rPr>
          <w:rFonts w:ascii="Times New Roman" w:hAnsi="Times New Roman"/>
          <w:kern w:val="0"/>
          <w:sz w:val="22"/>
          <w:szCs w:val="21"/>
        </w:rPr>
        <w:t xml:space="preserve">the compensation at network side strongly relies on </w:t>
      </w:r>
      <w:r w:rsidR="008271FA">
        <w:rPr>
          <w:rFonts w:ascii="Times New Roman" w:hAnsi="Times New Roman"/>
          <w:kern w:val="0"/>
          <w:sz w:val="22"/>
          <w:szCs w:val="21"/>
        </w:rPr>
        <w:t xml:space="preserve">UE reporting. </w:t>
      </w:r>
      <w:r w:rsidR="00FD4B98">
        <w:rPr>
          <w:rFonts w:ascii="Times New Roman" w:hAnsi="Times New Roman" w:hint="eastAsia"/>
          <w:kern w:val="0"/>
          <w:sz w:val="22"/>
          <w:szCs w:val="21"/>
        </w:rPr>
        <w:t>As</w:t>
      </w:r>
      <w:r w:rsidR="00FD4B98">
        <w:rPr>
          <w:rFonts w:ascii="Times New Roman" w:hAnsi="Times New Roman"/>
          <w:kern w:val="0"/>
          <w:sz w:val="22"/>
          <w:szCs w:val="21"/>
        </w:rPr>
        <w:t xml:space="preserve"> </w:t>
      </w:r>
      <w:r w:rsidR="00FD4B98">
        <w:rPr>
          <w:rFonts w:ascii="Times New Roman" w:hAnsi="Times New Roman" w:hint="eastAsia"/>
          <w:kern w:val="0"/>
          <w:sz w:val="22"/>
          <w:szCs w:val="21"/>
        </w:rPr>
        <w:t>st</w:t>
      </w:r>
      <w:r w:rsidR="00FD4B98">
        <w:rPr>
          <w:rFonts w:ascii="Times New Roman" w:hAnsi="Times New Roman"/>
          <w:kern w:val="0"/>
          <w:sz w:val="22"/>
          <w:szCs w:val="21"/>
        </w:rPr>
        <w:t>ated in WID objective, to support coherent transmission between TRPs, i</w:t>
      </w:r>
      <w:r w:rsidR="00FD4B98" w:rsidRPr="00FD4B98">
        <w:rPr>
          <w:rFonts w:ascii="Times New Roman" w:hAnsi="Times New Roman"/>
          <w:kern w:val="0"/>
          <w:sz w:val="22"/>
          <w:szCs w:val="21"/>
        </w:rPr>
        <w:t xml:space="preserve">nter-TRP time </w:t>
      </w:r>
      <w:r w:rsidR="00FD4B98">
        <w:rPr>
          <w:rFonts w:ascii="Times New Roman" w:hAnsi="Times New Roman"/>
          <w:kern w:val="0"/>
          <w:sz w:val="22"/>
          <w:szCs w:val="21"/>
        </w:rPr>
        <w:t xml:space="preserve">offset, </w:t>
      </w:r>
      <w:r w:rsidR="00FD4B98" w:rsidRPr="00FD4B98">
        <w:rPr>
          <w:rFonts w:ascii="Times New Roman" w:hAnsi="Times New Roman"/>
          <w:kern w:val="0"/>
          <w:sz w:val="22"/>
          <w:szCs w:val="21"/>
        </w:rPr>
        <w:t>and frequency/phase offset</w:t>
      </w:r>
      <w:r w:rsidR="00FD4B98">
        <w:rPr>
          <w:rFonts w:ascii="Times New Roman" w:hAnsi="Times New Roman"/>
          <w:kern w:val="0"/>
          <w:sz w:val="22"/>
          <w:szCs w:val="21"/>
        </w:rPr>
        <w:t xml:space="preserve"> should be defined and reported. In this </w:t>
      </w:r>
      <w:r w:rsidR="00022863">
        <w:rPr>
          <w:rFonts w:ascii="Times New Roman" w:hAnsi="Times New Roman"/>
          <w:kern w:val="0"/>
          <w:sz w:val="22"/>
          <w:szCs w:val="21"/>
        </w:rPr>
        <w:t>section</w:t>
      </w:r>
      <w:r w:rsidR="00FD4B98">
        <w:rPr>
          <w:rFonts w:ascii="Times New Roman" w:hAnsi="Times New Roman"/>
          <w:kern w:val="0"/>
          <w:sz w:val="22"/>
          <w:szCs w:val="21"/>
        </w:rPr>
        <w:t>, we provide some preliminary views on how to define inter-TRP time offset and f</w:t>
      </w:r>
      <w:r w:rsidR="00FD4B98" w:rsidRPr="00FD4B98">
        <w:rPr>
          <w:rFonts w:ascii="Times New Roman" w:hAnsi="Times New Roman"/>
          <w:kern w:val="0"/>
          <w:sz w:val="22"/>
          <w:szCs w:val="21"/>
        </w:rPr>
        <w:t>requency/phase offset</w:t>
      </w:r>
      <w:r w:rsidR="00FD4B98">
        <w:rPr>
          <w:rFonts w:ascii="Times New Roman" w:hAnsi="Times New Roman"/>
          <w:kern w:val="0"/>
          <w:sz w:val="22"/>
          <w:szCs w:val="21"/>
        </w:rPr>
        <w:t>.</w:t>
      </w:r>
    </w:p>
    <w:p w14:paraId="7F7A4BBE" w14:textId="676D7009" w:rsidR="00FD4B98" w:rsidRDefault="006959CA" w:rsidP="006959CA">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3FE0543F" wp14:editId="422BD5EC">
            <wp:extent cx="2728569" cy="1934571"/>
            <wp:effectExtent l="0" t="0" r="0" b="8890"/>
            <wp:docPr id="5" name="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2763819" cy="1959563"/>
                    </a:xfrm>
                    <a:prstGeom prst="rect">
                      <a:avLst/>
                    </a:prstGeom>
                  </pic:spPr>
                </pic:pic>
              </a:graphicData>
            </a:graphic>
          </wp:inline>
        </w:drawing>
      </w:r>
    </w:p>
    <w:p w14:paraId="04A8F39E" w14:textId="381AD81C" w:rsidR="000E7337" w:rsidRPr="00DB5FEB" w:rsidRDefault="000E7337" w:rsidP="000E7337">
      <w:pPr>
        <w:spacing w:before="120" w:after="120"/>
        <w:jc w:val="center"/>
        <w:rPr>
          <w:rFonts w:ascii="Times New Roman" w:hAnsi="Times New Roman"/>
          <w:b/>
          <w:kern w:val="0"/>
          <w:sz w:val="22"/>
          <w:szCs w:val="21"/>
        </w:rPr>
      </w:pPr>
      <w:r>
        <w:rPr>
          <w:rFonts w:ascii="Times New Roman" w:hAnsi="Times New Roman"/>
          <w:b/>
          <w:kern w:val="0"/>
          <w:sz w:val="22"/>
          <w:szCs w:val="21"/>
        </w:rPr>
        <w:t>Figure 4.</w:t>
      </w:r>
      <w:r w:rsidRPr="00241ECE">
        <w:rPr>
          <w:rFonts w:ascii="Times New Roman" w:hAnsi="Times New Roman"/>
          <w:b/>
          <w:kern w:val="0"/>
          <w:sz w:val="22"/>
          <w:szCs w:val="21"/>
        </w:rPr>
        <w:t xml:space="preserve"> </w:t>
      </w:r>
      <w:r>
        <w:rPr>
          <w:rFonts w:ascii="Times New Roman" w:hAnsi="Times New Roman"/>
          <w:b/>
          <w:kern w:val="0"/>
          <w:sz w:val="22"/>
          <w:szCs w:val="21"/>
        </w:rPr>
        <w:t>Coherent transmission using reported inter-TRP time offset and phase offset</w:t>
      </w:r>
    </w:p>
    <w:p w14:paraId="6C6FEF2B" w14:textId="37A2443E" w:rsidR="006959CA" w:rsidRPr="002B52AC" w:rsidRDefault="002B52AC" w:rsidP="002B52AC">
      <w:pPr>
        <w:widowControl/>
        <w:autoSpaceDE w:val="0"/>
        <w:autoSpaceDN w:val="0"/>
        <w:adjustRightInd w:val="0"/>
        <w:snapToGrid w:val="0"/>
        <w:spacing w:before="120" w:after="120"/>
        <w:rPr>
          <w:rFonts w:ascii="Times New Roman" w:hAnsi="Times New Roman"/>
          <w:b/>
          <w:bCs/>
          <w:kern w:val="0"/>
          <w:sz w:val="22"/>
          <w:szCs w:val="21"/>
          <w:u w:val="single"/>
        </w:rPr>
      </w:pPr>
      <w:r w:rsidRPr="002B52AC">
        <w:rPr>
          <w:rFonts w:ascii="Times New Roman" w:hAnsi="Times New Roman" w:hint="eastAsia"/>
          <w:b/>
          <w:bCs/>
          <w:kern w:val="0"/>
          <w:sz w:val="22"/>
          <w:szCs w:val="21"/>
          <w:u w:val="single"/>
        </w:rPr>
        <w:lastRenderedPageBreak/>
        <w:t>G</w:t>
      </w:r>
      <w:r w:rsidRPr="002B52AC">
        <w:rPr>
          <w:rFonts w:ascii="Times New Roman" w:hAnsi="Times New Roman"/>
          <w:b/>
          <w:bCs/>
          <w:kern w:val="0"/>
          <w:sz w:val="22"/>
          <w:szCs w:val="21"/>
          <w:u w:val="single"/>
        </w:rPr>
        <w:t xml:space="preserve">ranular information of </w:t>
      </w:r>
      <w:bookmarkStart w:id="13" w:name="_Hlk159001554"/>
      <w:r w:rsidRPr="002B52AC">
        <w:rPr>
          <w:rFonts w:ascii="Times New Roman" w:hAnsi="Times New Roman"/>
          <w:b/>
          <w:bCs/>
          <w:kern w:val="0"/>
          <w:sz w:val="22"/>
          <w:szCs w:val="21"/>
          <w:u w:val="single"/>
        </w:rPr>
        <w:t>inter-TRP time offset</w:t>
      </w:r>
      <w:bookmarkEnd w:id="13"/>
      <w:r w:rsidRPr="002B52AC">
        <w:rPr>
          <w:rFonts w:ascii="Times New Roman" w:hAnsi="Times New Roman"/>
          <w:b/>
          <w:bCs/>
          <w:kern w:val="0"/>
          <w:sz w:val="22"/>
          <w:szCs w:val="21"/>
          <w:u w:val="single"/>
        </w:rPr>
        <w:t xml:space="preserve"> and </w:t>
      </w:r>
      <w:r w:rsidR="007677A8">
        <w:rPr>
          <w:rFonts w:ascii="Times New Roman" w:hAnsi="Times New Roman"/>
          <w:b/>
          <w:bCs/>
          <w:kern w:val="0"/>
          <w:sz w:val="22"/>
          <w:szCs w:val="21"/>
          <w:u w:val="single"/>
        </w:rPr>
        <w:t>frequency/</w:t>
      </w:r>
      <w:r w:rsidRPr="002B52AC">
        <w:rPr>
          <w:rFonts w:ascii="Times New Roman" w:hAnsi="Times New Roman"/>
          <w:b/>
          <w:bCs/>
          <w:kern w:val="0"/>
          <w:sz w:val="22"/>
          <w:szCs w:val="21"/>
          <w:u w:val="single"/>
        </w:rPr>
        <w:t>phase offset:</w:t>
      </w:r>
    </w:p>
    <w:p w14:paraId="43CA3666" w14:textId="19592170" w:rsidR="00D07A43" w:rsidRPr="00D07A43" w:rsidRDefault="002B52AC" w:rsidP="00D07A43">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szCs w:val="21"/>
        </w:rPr>
        <w:t>I</w:t>
      </w:r>
      <w:r>
        <w:rPr>
          <w:rFonts w:ascii="Times New Roman" w:hAnsi="Times New Roman"/>
          <w:kern w:val="0"/>
          <w:sz w:val="22"/>
          <w:szCs w:val="21"/>
        </w:rPr>
        <w:t xml:space="preserve">n NR positioning, there is a measurement defined for </w:t>
      </w:r>
      <w:r w:rsidRPr="002B52AC">
        <w:rPr>
          <w:rFonts w:ascii="Times New Roman" w:hAnsi="Times New Roman"/>
          <w:kern w:val="0"/>
          <w:sz w:val="22"/>
          <w:szCs w:val="21"/>
        </w:rPr>
        <w:t>inter-TRP time offset</w:t>
      </w:r>
      <w:r>
        <w:rPr>
          <w:rFonts w:ascii="Times New Roman" w:hAnsi="Times New Roman"/>
          <w:kern w:val="0"/>
          <w:sz w:val="22"/>
          <w:szCs w:val="21"/>
        </w:rPr>
        <w:t>, which</w:t>
      </w:r>
      <w:r w:rsidR="00A6382F">
        <w:rPr>
          <w:rFonts w:ascii="Times New Roman" w:hAnsi="Times New Roman"/>
          <w:kern w:val="0"/>
          <w:sz w:val="22"/>
          <w:szCs w:val="21"/>
        </w:rPr>
        <w:t xml:space="preserve"> is</w:t>
      </w:r>
      <w:r>
        <w:rPr>
          <w:rFonts w:ascii="Times New Roman" w:hAnsi="Times New Roman"/>
          <w:kern w:val="0"/>
          <w:sz w:val="22"/>
          <w:szCs w:val="21"/>
        </w:rPr>
        <w:t xml:space="preserve"> </w:t>
      </w:r>
      <w:r w:rsidRPr="002B52AC">
        <w:rPr>
          <w:rFonts w:ascii="Times New Roman" w:hAnsi="Times New Roman"/>
          <w:kern w:val="0"/>
          <w:sz w:val="22"/>
          <w:szCs w:val="21"/>
        </w:rPr>
        <w:t>DL reference signal time difference (DL RSTD)</w:t>
      </w:r>
      <w:r>
        <w:rPr>
          <w:rFonts w:ascii="Times New Roman" w:hAnsi="Times New Roman"/>
          <w:kern w:val="0"/>
          <w:sz w:val="22"/>
          <w:szCs w:val="21"/>
        </w:rPr>
        <w:t xml:space="preserve">. </w:t>
      </w:r>
      <w:r w:rsidR="00D07A43">
        <w:rPr>
          <w:rFonts w:ascii="Times New Roman" w:hAnsi="Times New Roman"/>
          <w:kern w:val="0"/>
          <w:sz w:val="22"/>
          <w:szCs w:val="21"/>
        </w:rPr>
        <w:t xml:space="preserve">As cited from 38.214 in the following table, </w:t>
      </w:r>
      <w:r w:rsidR="00022863">
        <w:rPr>
          <w:rFonts w:ascii="Times New Roman" w:hAnsi="Times New Roman"/>
          <w:kern w:val="0"/>
          <w:sz w:val="22"/>
          <w:szCs w:val="21"/>
        </w:rPr>
        <w:t xml:space="preserve">it’s </w:t>
      </w:r>
      <w:r w:rsidR="00901EFF" w:rsidRPr="00901EFF">
        <w:rPr>
          <w:rFonts w:ascii="Times New Roman" w:hAnsi="Times New Roman"/>
          <w:kern w:val="0"/>
          <w:sz w:val="22"/>
          <w:szCs w:val="21"/>
        </w:rPr>
        <w:t>DL relative timing difference between</w:t>
      </w:r>
      <w:r w:rsidR="00901EFF">
        <w:rPr>
          <w:rFonts w:ascii="Times New Roman" w:hAnsi="Times New Roman"/>
          <w:kern w:val="0"/>
          <w:sz w:val="22"/>
          <w:szCs w:val="21"/>
        </w:rPr>
        <w:t xml:space="preserve"> TRPs </w:t>
      </w:r>
      <w:r w:rsidR="00D262B6">
        <w:rPr>
          <w:rFonts w:ascii="Times New Roman" w:hAnsi="Times New Roman"/>
          <w:kern w:val="0"/>
          <w:sz w:val="22"/>
          <w:szCs w:val="21"/>
        </w:rPr>
        <w:t xml:space="preserve">determined </w:t>
      </w:r>
      <w:r w:rsidR="00901EFF">
        <w:rPr>
          <w:rFonts w:ascii="Times New Roman" w:hAnsi="Times New Roman"/>
          <w:kern w:val="0"/>
          <w:sz w:val="22"/>
          <w:szCs w:val="21"/>
        </w:rPr>
        <w:t xml:space="preserve">according to first detected path in time domain. In some cases, the first detected path may not be the main component of a time delay path, e.g., the time delay path with highest power. If the </w:t>
      </w:r>
      <w:r w:rsidR="00901EFF" w:rsidRPr="002B52AC">
        <w:rPr>
          <w:rFonts w:ascii="Times New Roman" w:hAnsi="Times New Roman"/>
          <w:kern w:val="0"/>
          <w:sz w:val="22"/>
          <w:szCs w:val="21"/>
        </w:rPr>
        <w:t>DL RSTD</w:t>
      </w:r>
      <w:r w:rsidR="00901EFF">
        <w:rPr>
          <w:rFonts w:ascii="Times New Roman" w:hAnsi="Times New Roman"/>
          <w:kern w:val="0"/>
          <w:sz w:val="22"/>
          <w:szCs w:val="21"/>
        </w:rPr>
        <w:t xml:space="preserve"> is used to compensate</w:t>
      </w:r>
      <w:r w:rsidR="00C806ED">
        <w:rPr>
          <w:rFonts w:ascii="Times New Roman" w:hAnsi="Times New Roman"/>
          <w:kern w:val="0"/>
          <w:sz w:val="22"/>
          <w:szCs w:val="21"/>
        </w:rPr>
        <w:t xml:space="preserve"> the </w:t>
      </w:r>
      <w:r w:rsidR="00C806ED" w:rsidRPr="00C806ED">
        <w:rPr>
          <w:rFonts w:ascii="Times New Roman" w:hAnsi="Times New Roman"/>
          <w:kern w:val="0"/>
          <w:sz w:val="22"/>
          <w:szCs w:val="21"/>
        </w:rPr>
        <w:t>inter-TRP time offset</w:t>
      </w:r>
      <w:r w:rsidR="00C806ED">
        <w:rPr>
          <w:rFonts w:ascii="Times New Roman" w:hAnsi="Times New Roman"/>
          <w:kern w:val="0"/>
          <w:sz w:val="22"/>
          <w:szCs w:val="21"/>
        </w:rPr>
        <w:t>, the performance for coherent transmission may not be as good as expected since DL RSTD does not capture the main component of time delay path</w:t>
      </w:r>
      <w:r w:rsidR="00A6382F">
        <w:rPr>
          <w:rFonts w:ascii="Times New Roman" w:hAnsi="Times New Roman"/>
          <w:kern w:val="0"/>
          <w:sz w:val="22"/>
          <w:szCs w:val="21"/>
        </w:rPr>
        <w:t>s</w:t>
      </w:r>
      <w:r w:rsidR="00C806ED">
        <w:rPr>
          <w:rFonts w:ascii="Times New Roman" w:hAnsi="Times New Roman"/>
          <w:kern w:val="0"/>
          <w:sz w:val="22"/>
          <w:szCs w:val="21"/>
        </w:rPr>
        <w:t>.</w:t>
      </w:r>
      <w:r w:rsidR="00C806ED">
        <w:rPr>
          <w:rFonts w:ascii="Times New Roman" w:hAnsi="Times New Roman" w:hint="eastAsia"/>
          <w:kern w:val="0"/>
          <w:sz w:val="22"/>
          <w:szCs w:val="21"/>
        </w:rPr>
        <w:t xml:space="preserve"> </w:t>
      </w:r>
      <w:r w:rsidR="00901EFF">
        <w:rPr>
          <w:rFonts w:ascii="Times New Roman" w:hAnsi="Times New Roman"/>
          <w:kern w:val="0"/>
          <w:sz w:val="22"/>
          <w:szCs w:val="21"/>
        </w:rPr>
        <w:t xml:space="preserve">However, </w:t>
      </w:r>
      <w:r w:rsidR="00C806ED" w:rsidRPr="002B52AC">
        <w:rPr>
          <w:rFonts w:ascii="Times New Roman" w:hAnsi="Times New Roman"/>
          <w:kern w:val="0"/>
          <w:sz w:val="22"/>
          <w:szCs w:val="21"/>
        </w:rPr>
        <w:t>DL RSTD</w:t>
      </w:r>
      <w:r w:rsidR="00C806ED">
        <w:rPr>
          <w:rFonts w:ascii="Times New Roman" w:hAnsi="Times New Roman"/>
          <w:kern w:val="0"/>
          <w:sz w:val="22"/>
          <w:szCs w:val="21"/>
        </w:rPr>
        <w:t xml:space="preserve"> can be a starting point for further di</w:t>
      </w:r>
      <w:r w:rsidR="00C806ED" w:rsidRPr="00DF431E">
        <w:rPr>
          <w:rFonts w:ascii="Times New Roman" w:hAnsi="Times New Roman"/>
          <w:kern w:val="0"/>
          <w:sz w:val="22"/>
        </w:rPr>
        <w:t xml:space="preserve">scussion on how to define </w:t>
      </w:r>
      <w:r w:rsidR="00901EFF" w:rsidRPr="00DF431E">
        <w:rPr>
          <w:rFonts w:ascii="Times New Roman" w:hAnsi="Times New Roman"/>
          <w:kern w:val="0"/>
          <w:sz w:val="22"/>
        </w:rPr>
        <w:t>the inter-TRP time offset for coherent transmission</w:t>
      </w:r>
      <w:r w:rsidR="00DF431E">
        <w:rPr>
          <w:rFonts w:ascii="Times New Roman" w:hAnsi="Times New Roman"/>
          <w:kern w:val="0"/>
          <w:sz w:val="22"/>
        </w:rPr>
        <w:t>.</w:t>
      </w:r>
      <w:r w:rsidR="00901EFF" w:rsidRPr="00DF431E">
        <w:rPr>
          <w:rFonts w:ascii="Times New Roman" w:hAnsi="Times New Roman"/>
          <w:kern w:val="0"/>
          <w:sz w:val="22"/>
        </w:rPr>
        <w:t xml:space="preserve"> </w:t>
      </w:r>
    </w:p>
    <w:tbl>
      <w:tblPr>
        <w:tblW w:w="8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29"/>
        <w:gridCol w:w="6904"/>
      </w:tblGrid>
      <w:tr w:rsidR="00D07A43" w:rsidRPr="00D07A43" w14:paraId="66F5C8D2" w14:textId="77777777" w:rsidTr="00DF431E">
        <w:trPr>
          <w:cantSplit/>
          <w:trHeight w:val="4557"/>
        </w:trPr>
        <w:tc>
          <w:tcPr>
            <w:tcW w:w="1729" w:type="dxa"/>
            <w:tcBorders>
              <w:top w:val="single" w:sz="4" w:space="0" w:color="auto"/>
              <w:left w:val="single" w:sz="4" w:space="0" w:color="auto"/>
              <w:bottom w:val="single" w:sz="4" w:space="0" w:color="auto"/>
              <w:right w:val="single" w:sz="4" w:space="0" w:color="auto"/>
            </w:tcBorders>
            <w:hideMark/>
          </w:tcPr>
          <w:p w14:paraId="3F95BD99"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b/>
                <w:kern w:val="0"/>
                <w:sz w:val="22"/>
                <w:lang w:val="en-GB" w:eastAsia="en-GB"/>
              </w:rPr>
            </w:pPr>
            <w:r w:rsidRPr="00D07A43">
              <w:rPr>
                <w:rFonts w:ascii="Times New Roman" w:eastAsia="Times New Roman" w:hAnsi="Times New Roman"/>
                <w:b/>
                <w:kern w:val="0"/>
                <w:sz w:val="22"/>
                <w:lang w:val="en-GB" w:eastAsia="en-GB"/>
              </w:rPr>
              <w:t>Definition</w:t>
            </w:r>
          </w:p>
        </w:tc>
        <w:tc>
          <w:tcPr>
            <w:tcW w:w="6904" w:type="dxa"/>
            <w:tcBorders>
              <w:top w:val="single" w:sz="4" w:space="0" w:color="auto"/>
              <w:left w:val="single" w:sz="4" w:space="0" w:color="auto"/>
              <w:bottom w:val="single" w:sz="4" w:space="0" w:color="auto"/>
              <w:right w:val="single" w:sz="4" w:space="0" w:color="auto"/>
            </w:tcBorders>
            <w:hideMark/>
          </w:tcPr>
          <w:p w14:paraId="6E97688D"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GB"/>
              </w:rPr>
              <w:t xml:space="preserve">DL reference signal time difference (DL RSTD) is the DL relative timing difference between the </w:t>
            </w:r>
            <w:r w:rsidRPr="00D07A43">
              <w:rPr>
                <w:rFonts w:ascii="Times New Roman" w:eastAsia="Times New Roman" w:hAnsi="Times New Roman"/>
                <w:kern w:val="0"/>
                <w:sz w:val="22"/>
                <w:lang w:val="en-IN" w:eastAsia="en-GB"/>
              </w:rPr>
              <w:t>Transmission Point (TP) [18]</w:t>
            </w:r>
            <w:r w:rsidRPr="00D07A43">
              <w:rPr>
                <w:rFonts w:ascii="Times New Roman" w:eastAsia="Times New Roman" w:hAnsi="Times New Roman"/>
                <w:kern w:val="0"/>
                <w:sz w:val="22"/>
                <w:lang w:val="en-GB" w:eastAsia="en-GB"/>
              </w:rPr>
              <w:t xml:space="preserve">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 xml:space="preserve"> and the reference TP </w:t>
            </w:r>
            <w:proofErr w:type="spellStart"/>
            <w:r w:rsidRPr="00D07A43">
              <w:rPr>
                <w:rFonts w:ascii="Times New Roman" w:eastAsia="Times New Roman" w:hAnsi="Times New Roman"/>
                <w:i/>
                <w:kern w:val="0"/>
                <w:sz w:val="22"/>
                <w:lang w:val="en-GB" w:eastAsia="en-GB"/>
              </w:rPr>
              <w:t>i</w:t>
            </w:r>
            <w:proofErr w:type="spellEnd"/>
            <w:r w:rsidRPr="00D07A43">
              <w:rPr>
                <w:rFonts w:ascii="Times New Roman" w:eastAsia="Times New Roman" w:hAnsi="Times New Roman"/>
                <w:kern w:val="0"/>
                <w:sz w:val="22"/>
                <w:lang w:val="en-GB" w:eastAsia="en-GB"/>
              </w:rPr>
              <w:t xml:space="preserve">, defined as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SubframeRxj</w:t>
            </w:r>
            <w:proofErr w:type="spellEnd"/>
            <w:r w:rsidRPr="00D07A43">
              <w:rPr>
                <w:rFonts w:ascii="Times New Roman" w:eastAsia="Times New Roman" w:hAnsi="Times New Roman"/>
                <w:kern w:val="0"/>
                <w:sz w:val="22"/>
                <w:lang w:val="en-GB" w:eastAsia="en-GB"/>
              </w:rPr>
              <w:t xml:space="preserve"> – </w:t>
            </w: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SubframeRxi</w:t>
            </w:r>
            <w:proofErr w:type="spellEnd"/>
            <w:r w:rsidRPr="00D07A43">
              <w:rPr>
                <w:rFonts w:ascii="Times New Roman" w:eastAsia="Times New Roman" w:hAnsi="Times New Roman"/>
                <w:kern w:val="0"/>
                <w:sz w:val="22"/>
                <w:lang w:val="en-GB" w:eastAsia="en-GB"/>
              </w:rPr>
              <w:t>,</w:t>
            </w:r>
          </w:p>
          <w:p w14:paraId="4192DE7C"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p>
          <w:p w14:paraId="3A6E1F3A"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GB"/>
              </w:rPr>
              <w:t>Where:</w:t>
            </w:r>
          </w:p>
          <w:p w14:paraId="2DB0C84B"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SubframeRxj</w:t>
            </w:r>
            <w:proofErr w:type="spellEnd"/>
            <w:r w:rsidRPr="00D07A43">
              <w:rPr>
                <w:rFonts w:ascii="Times New Roman" w:eastAsia="Times New Roman" w:hAnsi="Times New Roman"/>
                <w:kern w:val="0"/>
                <w:sz w:val="22"/>
                <w:lang w:val="en-GB" w:eastAsia="en-GB"/>
              </w:rPr>
              <w:t xml:space="preserve"> is the time when the UE receives the start of one subframe from TP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w:t>
            </w:r>
          </w:p>
          <w:p w14:paraId="72009F03"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proofErr w:type="spellStart"/>
            <w:r w:rsidRPr="00D07A43">
              <w:rPr>
                <w:rFonts w:ascii="Times New Roman" w:eastAsia="Times New Roman" w:hAnsi="Times New Roman"/>
                <w:kern w:val="0"/>
                <w:sz w:val="22"/>
                <w:lang w:val="en-GB" w:eastAsia="en-GB"/>
              </w:rPr>
              <w:t>T</w:t>
            </w:r>
            <w:r w:rsidRPr="00D07A43">
              <w:rPr>
                <w:rFonts w:ascii="Times New Roman" w:eastAsia="Times New Roman" w:hAnsi="Times New Roman"/>
                <w:kern w:val="0"/>
                <w:sz w:val="22"/>
                <w:vertAlign w:val="subscript"/>
                <w:lang w:val="en-GB" w:eastAsia="en-GB"/>
              </w:rPr>
              <w:t>SubframeRxi</w:t>
            </w:r>
            <w:proofErr w:type="spellEnd"/>
            <w:r w:rsidRPr="00D07A43">
              <w:rPr>
                <w:rFonts w:ascii="Times New Roman" w:eastAsia="Times New Roman" w:hAnsi="Times New Roman"/>
                <w:kern w:val="0"/>
                <w:sz w:val="22"/>
                <w:lang w:val="en-GB" w:eastAsia="en-GB"/>
              </w:rPr>
              <w:t xml:space="preserve"> is the time when the UE receives the corresponding start of one subframe from TP </w:t>
            </w:r>
            <w:proofErr w:type="spellStart"/>
            <w:r w:rsidRPr="00D07A43">
              <w:rPr>
                <w:rFonts w:ascii="Times New Roman" w:eastAsia="Times New Roman" w:hAnsi="Times New Roman"/>
                <w:i/>
                <w:kern w:val="0"/>
                <w:sz w:val="22"/>
                <w:lang w:val="en-GB" w:eastAsia="en-GB"/>
              </w:rPr>
              <w:t>i</w:t>
            </w:r>
            <w:proofErr w:type="spellEnd"/>
            <w:r w:rsidRPr="00D07A43">
              <w:rPr>
                <w:rFonts w:ascii="Times New Roman" w:eastAsia="Times New Roman" w:hAnsi="Times New Roman"/>
                <w:kern w:val="0"/>
                <w:sz w:val="22"/>
                <w:lang w:val="en-GB" w:eastAsia="en-GB"/>
              </w:rPr>
              <w:t xml:space="preserve"> that is closest in time to the subframe received from TP </w:t>
            </w:r>
            <w:r w:rsidRPr="00D07A43">
              <w:rPr>
                <w:rFonts w:ascii="Times New Roman" w:eastAsia="Times New Roman" w:hAnsi="Times New Roman"/>
                <w:i/>
                <w:kern w:val="0"/>
                <w:sz w:val="22"/>
                <w:lang w:val="en-GB" w:eastAsia="en-GB"/>
              </w:rPr>
              <w:t>j</w:t>
            </w:r>
            <w:r w:rsidRPr="00D07A43">
              <w:rPr>
                <w:rFonts w:ascii="Times New Roman" w:eastAsia="Times New Roman" w:hAnsi="Times New Roman"/>
                <w:kern w:val="0"/>
                <w:sz w:val="22"/>
                <w:lang w:val="en-GB" w:eastAsia="en-GB"/>
              </w:rPr>
              <w:t>.</w:t>
            </w:r>
          </w:p>
          <w:p w14:paraId="1CE13805"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p>
          <w:p w14:paraId="072ECA19"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eastAsia="en-GB"/>
              </w:rPr>
            </w:pPr>
            <w:r w:rsidRPr="00D07A43">
              <w:rPr>
                <w:rFonts w:ascii="Times New Roman" w:eastAsia="Times New Roman" w:hAnsi="Times New Roman"/>
                <w:kern w:val="0"/>
                <w:sz w:val="22"/>
                <w:lang w:eastAsia="en-GB"/>
              </w:rPr>
              <w:t xml:space="preserve">Multiple DL PRS resources can be used to determine the start of one subframe from a </w:t>
            </w:r>
            <w:r w:rsidRPr="00D07A43">
              <w:rPr>
                <w:rFonts w:ascii="Times New Roman" w:eastAsia="Times New Roman" w:hAnsi="Times New Roman"/>
                <w:kern w:val="0"/>
                <w:sz w:val="22"/>
                <w:lang w:val="en-GB" w:eastAsia="en-GB"/>
              </w:rPr>
              <w:t>TP</w:t>
            </w:r>
            <w:r w:rsidRPr="00D07A43">
              <w:rPr>
                <w:rFonts w:ascii="Times New Roman" w:eastAsia="Times New Roman" w:hAnsi="Times New Roman"/>
                <w:kern w:val="0"/>
                <w:sz w:val="22"/>
                <w:lang w:eastAsia="en-GB"/>
              </w:rPr>
              <w:t>.</w:t>
            </w:r>
          </w:p>
          <w:p w14:paraId="290BCFFD"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p>
          <w:p w14:paraId="4536EB83"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US"/>
              </w:rPr>
              <w:t>For frequency range 1, the reference point for the DL RSTD shall be the antenna connector of the UE. For frequency range 2, the reference point for the DL RSTD shall be the antenna of the UE.</w:t>
            </w:r>
          </w:p>
        </w:tc>
      </w:tr>
      <w:tr w:rsidR="00D07A43" w:rsidRPr="00D07A43" w14:paraId="06D15D9D" w14:textId="77777777" w:rsidTr="00DF431E">
        <w:trPr>
          <w:cantSplit/>
          <w:trHeight w:val="914"/>
        </w:trPr>
        <w:tc>
          <w:tcPr>
            <w:tcW w:w="1729" w:type="dxa"/>
            <w:tcBorders>
              <w:top w:val="single" w:sz="4" w:space="0" w:color="auto"/>
              <w:left w:val="single" w:sz="4" w:space="0" w:color="auto"/>
              <w:bottom w:val="single" w:sz="4" w:space="0" w:color="auto"/>
              <w:right w:val="single" w:sz="4" w:space="0" w:color="auto"/>
            </w:tcBorders>
            <w:hideMark/>
          </w:tcPr>
          <w:p w14:paraId="7E25FE05"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b/>
                <w:kern w:val="0"/>
                <w:sz w:val="22"/>
                <w:lang w:val="en-GB" w:eastAsia="en-GB"/>
              </w:rPr>
            </w:pPr>
            <w:r w:rsidRPr="00D07A43">
              <w:rPr>
                <w:rFonts w:ascii="Times New Roman" w:eastAsia="Times New Roman" w:hAnsi="Times New Roman"/>
                <w:b/>
                <w:kern w:val="0"/>
                <w:sz w:val="22"/>
                <w:lang w:val="en-GB" w:eastAsia="en-GB"/>
              </w:rPr>
              <w:t>Applicable for</w:t>
            </w:r>
          </w:p>
        </w:tc>
        <w:tc>
          <w:tcPr>
            <w:tcW w:w="6904" w:type="dxa"/>
            <w:tcBorders>
              <w:top w:val="single" w:sz="4" w:space="0" w:color="auto"/>
              <w:left w:val="single" w:sz="4" w:space="0" w:color="auto"/>
              <w:bottom w:val="single" w:sz="4" w:space="0" w:color="auto"/>
              <w:right w:val="single" w:sz="4" w:space="0" w:color="auto"/>
            </w:tcBorders>
            <w:hideMark/>
          </w:tcPr>
          <w:p w14:paraId="128F0EF0"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val="en-GB" w:eastAsia="en-GB"/>
              </w:rPr>
              <w:t>RRC_CONNECTED,</w:t>
            </w:r>
          </w:p>
          <w:p w14:paraId="153CD040"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eastAsia="x-none"/>
              </w:rPr>
            </w:pPr>
            <w:r w:rsidRPr="00D07A43">
              <w:rPr>
                <w:rFonts w:ascii="Times New Roman" w:eastAsia="Times New Roman" w:hAnsi="Times New Roman"/>
                <w:kern w:val="0"/>
                <w:sz w:val="22"/>
                <w:lang w:eastAsia="x-none"/>
              </w:rPr>
              <w:t>RRC_INACTIVE,</w:t>
            </w:r>
          </w:p>
          <w:p w14:paraId="590DF087" w14:textId="77777777" w:rsidR="00D07A43" w:rsidRPr="00D07A43" w:rsidRDefault="00D07A43" w:rsidP="00D07A43">
            <w:pPr>
              <w:keepNext/>
              <w:keepLines/>
              <w:widowControl/>
              <w:overflowPunct w:val="0"/>
              <w:autoSpaceDE w:val="0"/>
              <w:autoSpaceDN w:val="0"/>
              <w:adjustRightInd w:val="0"/>
              <w:jc w:val="left"/>
              <w:textAlignment w:val="baseline"/>
              <w:rPr>
                <w:rFonts w:ascii="Times New Roman" w:eastAsia="Times New Roman" w:hAnsi="Times New Roman"/>
                <w:kern w:val="0"/>
                <w:sz w:val="22"/>
                <w:lang w:val="en-GB" w:eastAsia="en-GB"/>
              </w:rPr>
            </w:pPr>
            <w:r w:rsidRPr="00D07A43">
              <w:rPr>
                <w:rFonts w:ascii="Times New Roman" w:eastAsia="Times New Roman" w:hAnsi="Times New Roman"/>
                <w:kern w:val="0"/>
                <w:sz w:val="22"/>
                <w:lang w:eastAsia="x-none"/>
              </w:rPr>
              <w:t>RRC_IDLE</w:t>
            </w:r>
          </w:p>
        </w:tc>
      </w:tr>
    </w:tbl>
    <w:p w14:paraId="7F34A16D" w14:textId="776081E2" w:rsidR="00465709" w:rsidRDefault="00DF431E" w:rsidP="00113538">
      <w:pPr>
        <w:spacing w:before="120" w:after="120"/>
        <w:rPr>
          <w:rFonts w:ascii="Times New Roman" w:hAnsi="Times New Roman"/>
          <w:b/>
          <w:i/>
          <w:kern w:val="0"/>
          <w:sz w:val="22"/>
        </w:rPr>
      </w:pPr>
      <w:r w:rsidRPr="00DF431E">
        <w:rPr>
          <w:rFonts w:ascii="Times New Roman" w:hAnsi="Times New Roman" w:hint="eastAsia"/>
          <w:b/>
          <w:i/>
          <w:kern w:val="0"/>
          <w:sz w:val="22"/>
          <w:szCs w:val="21"/>
          <w:lang w:val="en-GB"/>
        </w:rPr>
        <w:t>P</w:t>
      </w:r>
      <w:r w:rsidRPr="00DF431E">
        <w:rPr>
          <w:rFonts w:ascii="Times New Roman" w:hAnsi="Times New Roman"/>
          <w:b/>
          <w:i/>
          <w:kern w:val="0"/>
          <w:sz w:val="22"/>
          <w:szCs w:val="21"/>
          <w:lang w:val="en-GB"/>
        </w:rPr>
        <w:t xml:space="preserve">roposal 10: For the measurement on </w:t>
      </w:r>
      <w:r w:rsidRPr="00DF431E">
        <w:rPr>
          <w:rFonts w:ascii="Times New Roman" w:hAnsi="Times New Roman"/>
          <w:b/>
          <w:i/>
          <w:kern w:val="0"/>
          <w:sz w:val="22"/>
        </w:rPr>
        <w:t xml:space="preserve">inter-TRP time offset, consider reusing </w:t>
      </w:r>
      <w:r w:rsidR="00757F20">
        <w:rPr>
          <w:rFonts w:ascii="Times New Roman" w:hAnsi="Times New Roman" w:hint="eastAsia"/>
          <w:b/>
          <w:i/>
          <w:kern w:val="0"/>
          <w:sz w:val="22"/>
        </w:rPr>
        <w:t>the</w:t>
      </w:r>
      <w:r w:rsidR="00757F20">
        <w:rPr>
          <w:rFonts w:ascii="Times New Roman" w:hAnsi="Times New Roman"/>
          <w:b/>
          <w:i/>
          <w:kern w:val="0"/>
          <w:sz w:val="22"/>
        </w:rPr>
        <w:t xml:space="preserve"> definition of </w:t>
      </w:r>
      <w:r w:rsidRPr="00DF431E">
        <w:rPr>
          <w:rFonts w:ascii="Times New Roman" w:hAnsi="Times New Roman"/>
          <w:b/>
          <w:i/>
          <w:kern w:val="0"/>
          <w:sz w:val="22"/>
        </w:rPr>
        <w:t>DL reference signal time difference (DL RSTD) for NR positioning as a starting point.</w:t>
      </w:r>
    </w:p>
    <w:p w14:paraId="726A4C56" w14:textId="79640621" w:rsidR="007D4957" w:rsidRPr="00D262B6" w:rsidRDefault="007D4957" w:rsidP="00015670">
      <w:pPr>
        <w:spacing w:before="120" w:after="120"/>
        <w:rPr>
          <w:rFonts w:ascii="Times New Roman" w:hAnsi="Times New Roman"/>
          <w:bCs/>
          <w:iCs/>
          <w:kern w:val="0"/>
          <w:sz w:val="22"/>
          <w:szCs w:val="21"/>
          <w:lang w:val="en-GB"/>
        </w:rPr>
      </w:pPr>
      <w:r w:rsidRPr="00D262B6">
        <w:rPr>
          <w:rFonts w:ascii="Times New Roman" w:hAnsi="Times New Roman"/>
          <w:bCs/>
          <w:iCs/>
          <w:kern w:val="0"/>
          <w:sz w:val="22"/>
          <w:szCs w:val="21"/>
          <w:lang w:val="en-GB"/>
        </w:rPr>
        <w:t xml:space="preserve">The frequency </w:t>
      </w:r>
      <w:r w:rsidR="00015670" w:rsidRPr="00D262B6">
        <w:rPr>
          <w:rFonts w:ascii="Times New Roman" w:hAnsi="Times New Roman"/>
          <w:bCs/>
          <w:iCs/>
          <w:kern w:val="0"/>
          <w:sz w:val="22"/>
          <w:szCs w:val="21"/>
          <w:lang w:val="en-GB"/>
        </w:rPr>
        <w:t>offset</w:t>
      </w:r>
      <w:r w:rsidRPr="00D262B6">
        <w:rPr>
          <w:rFonts w:ascii="Times New Roman" w:hAnsi="Times New Roman"/>
          <w:bCs/>
          <w:iCs/>
          <w:kern w:val="0"/>
          <w:sz w:val="22"/>
          <w:szCs w:val="21"/>
          <w:lang w:val="en-GB"/>
        </w:rPr>
        <w:t xml:space="preserve"> depends on arrival angle, </w:t>
      </w:r>
      <w:r w:rsidR="00015670" w:rsidRPr="00D262B6">
        <w:rPr>
          <w:rFonts w:ascii="Times New Roman" w:hAnsi="Times New Roman"/>
          <w:bCs/>
          <w:iCs/>
          <w:kern w:val="0"/>
          <w:sz w:val="22"/>
          <w:szCs w:val="21"/>
          <w:lang w:val="en-GB"/>
        </w:rPr>
        <w:t xml:space="preserve">departure angle </w:t>
      </w:r>
      <w:r w:rsidRPr="00D262B6">
        <w:rPr>
          <w:rFonts w:ascii="Times New Roman" w:hAnsi="Times New Roman"/>
          <w:bCs/>
          <w:iCs/>
          <w:kern w:val="0"/>
          <w:sz w:val="22"/>
          <w:szCs w:val="21"/>
          <w:lang w:val="en-GB"/>
        </w:rPr>
        <w:t>and U</w:t>
      </w:r>
      <w:r w:rsidR="00015670" w:rsidRPr="00D262B6">
        <w:rPr>
          <w:rFonts w:ascii="Times New Roman" w:hAnsi="Times New Roman"/>
          <w:bCs/>
          <w:iCs/>
          <w:kern w:val="0"/>
          <w:sz w:val="22"/>
          <w:szCs w:val="21"/>
          <w:lang w:val="en-GB"/>
        </w:rPr>
        <w:t>E</w:t>
      </w:r>
      <w:r w:rsidRPr="00D262B6">
        <w:rPr>
          <w:rFonts w:ascii="Times New Roman" w:hAnsi="Times New Roman"/>
          <w:bCs/>
          <w:iCs/>
          <w:kern w:val="0"/>
          <w:sz w:val="22"/>
          <w:szCs w:val="21"/>
          <w:lang w:val="en-GB"/>
        </w:rPr>
        <w:t xml:space="preserve"> velocity</w:t>
      </w:r>
      <w:r w:rsidR="00015670" w:rsidRPr="00D262B6">
        <w:rPr>
          <w:rFonts w:ascii="Times New Roman" w:hAnsi="Times New Roman"/>
          <w:bCs/>
          <w:iCs/>
          <w:kern w:val="0"/>
          <w:sz w:val="22"/>
          <w:szCs w:val="21"/>
          <w:lang w:val="en-GB"/>
        </w:rPr>
        <w:t xml:space="preserve">. As shown in Figure 4, the arrival angle and </w:t>
      </w:r>
      <w:r w:rsidR="00D262B6" w:rsidRPr="00D262B6">
        <w:rPr>
          <w:rFonts w:ascii="Times New Roman" w:hAnsi="Times New Roman"/>
          <w:bCs/>
          <w:iCs/>
          <w:kern w:val="0"/>
          <w:sz w:val="22"/>
          <w:szCs w:val="21"/>
          <w:lang w:val="en-GB"/>
        </w:rPr>
        <w:t xml:space="preserve">the </w:t>
      </w:r>
      <w:r w:rsidR="00015670" w:rsidRPr="00D262B6">
        <w:rPr>
          <w:rFonts w:ascii="Times New Roman" w:hAnsi="Times New Roman"/>
          <w:bCs/>
          <w:iCs/>
          <w:kern w:val="0"/>
          <w:sz w:val="22"/>
          <w:szCs w:val="21"/>
          <w:lang w:val="en-GB"/>
        </w:rPr>
        <w:t xml:space="preserve">departure angle are different for different TRPs, so the frequency offset is TRP dependent. Moreover, </w:t>
      </w:r>
      <w:r w:rsidR="00D262B6" w:rsidRPr="00D262B6">
        <w:rPr>
          <w:rFonts w:ascii="Times New Roman" w:hAnsi="Times New Roman"/>
          <w:bCs/>
          <w:iCs/>
          <w:kern w:val="0"/>
          <w:sz w:val="22"/>
          <w:szCs w:val="21"/>
          <w:lang w:val="en-GB"/>
        </w:rPr>
        <w:t>power delay profile</w:t>
      </w:r>
      <w:r w:rsidR="00015670" w:rsidRPr="00D262B6">
        <w:rPr>
          <w:rFonts w:ascii="Times New Roman" w:hAnsi="Times New Roman"/>
          <w:bCs/>
          <w:iCs/>
          <w:kern w:val="0"/>
          <w:sz w:val="22"/>
          <w:szCs w:val="21"/>
          <w:lang w:val="en-GB"/>
        </w:rPr>
        <w:t xml:space="preserve"> generally reflects the </w:t>
      </w:r>
      <w:r w:rsidR="000C35DF" w:rsidRPr="00D262B6">
        <w:rPr>
          <w:rFonts w:ascii="Times New Roman" w:hAnsi="Times New Roman"/>
          <w:bCs/>
          <w:iCs/>
          <w:kern w:val="0"/>
          <w:sz w:val="22"/>
          <w:szCs w:val="21"/>
          <w:lang w:val="en-GB"/>
        </w:rPr>
        <w:t xml:space="preserve">paths with different delay, power, arrival angle and departure angle. Therefore, the frequency offset per TRP is also path dependent. For example, as depicted </w:t>
      </w:r>
      <w:r w:rsidR="00214077" w:rsidRPr="00D262B6">
        <w:rPr>
          <w:rFonts w:ascii="Times New Roman" w:hAnsi="Times New Roman"/>
          <w:bCs/>
          <w:iCs/>
          <w:kern w:val="0"/>
          <w:sz w:val="22"/>
          <w:szCs w:val="21"/>
          <w:lang w:val="en-GB"/>
        </w:rPr>
        <w:t xml:space="preserve">in Figure 5, the frequency offset </w:t>
      </w:r>
      <w:r w:rsidR="00A6382F">
        <w:rPr>
          <w:rFonts w:ascii="Times New Roman" w:hAnsi="Times New Roman"/>
          <w:bCs/>
          <w:iCs/>
          <w:kern w:val="0"/>
          <w:sz w:val="22"/>
          <w:szCs w:val="21"/>
          <w:lang w:val="en-GB"/>
        </w:rPr>
        <w:t xml:space="preserve">per path </w:t>
      </w:r>
      <w:r w:rsidR="00214077" w:rsidRPr="00D262B6">
        <w:rPr>
          <w:rFonts w:ascii="Times New Roman" w:hAnsi="Times New Roman"/>
          <w:bCs/>
          <w:iCs/>
          <w:kern w:val="0"/>
          <w:sz w:val="22"/>
          <w:szCs w:val="21"/>
          <w:lang w:val="en-GB"/>
        </w:rPr>
        <w:t xml:space="preserve">can be measured </w:t>
      </w:r>
      <w:r w:rsidR="00022863" w:rsidRPr="00D262B6">
        <w:rPr>
          <w:rFonts w:ascii="Times New Roman" w:hAnsi="Times New Roman"/>
          <w:bCs/>
          <w:iCs/>
          <w:kern w:val="0"/>
          <w:sz w:val="22"/>
          <w:szCs w:val="21"/>
          <w:lang w:val="en-GB"/>
        </w:rPr>
        <w:t xml:space="preserve">based </w:t>
      </w:r>
      <w:r w:rsidR="00214077" w:rsidRPr="00D262B6">
        <w:rPr>
          <w:rFonts w:ascii="Times New Roman" w:hAnsi="Times New Roman"/>
          <w:bCs/>
          <w:iCs/>
          <w:kern w:val="0"/>
          <w:sz w:val="22"/>
          <w:szCs w:val="21"/>
          <w:lang w:val="en-GB"/>
        </w:rPr>
        <w:t xml:space="preserve">on the phase offset for the same path in two consecutive time occasions. However, </w:t>
      </w:r>
      <w:r w:rsidR="00E2527C" w:rsidRPr="00D262B6">
        <w:rPr>
          <w:rFonts w:ascii="Times New Roman" w:hAnsi="Times New Roman"/>
          <w:bCs/>
          <w:iCs/>
          <w:kern w:val="0"/>
          <w:sz w:val="22"/>
          <w:szCs w:val="21"/>
          <w:lang w:val="en-GB"/>
        </w:rPr>
        <w:t xml:space="preserve">UE may be hard to track the phase variation of the same path in two consecutive time occasions because </w:t>
      </w:r>
      <w:r w:rsidR="00022863" w:rsidRPr="00D262B6">
        <w:rPr>
          <w:rFonts w:ascii="Times New Roman" w:hAnsi="Times New Roman"/>
          <w:bCs/>
          <w:iCs/>
          <w:kern w:val="0"/>
          <w:sz w:val="22"/>
          <w:szCs w:val="21"/>
          <w:lang w:val="en-GB"/>
        </w:rPr>
        <w:t xml:space="preserve">of </w:t>
      </w:r>
      <w:r w:rsidR="00E2527C" w:rsidRPr="00D262B6">
        <w:rPr>
          <w:rFonts w:ascii="Times New Roman" w:hAnsi="Times New Roman"/>
          <w:bCs/>
          <w:iCs/>
          <w:kern w:val="0"/>
          <w:sz w:val="22"/>
          <w:szCs w:val="21"/>
          <w:lang w:val="en-GB"/>
        </w:rPr>
        <w:t>clock drift or birth and death of</w:t>
      </w:r>
      <w:r w:rsidR="00A6382F">
        <w:rPr>
          <w:rFonts w:ascii="Times New Roman" w:hAnsi="Times New Roman"/>
          <w:bCs/>
          <w:iCs/>
          <w:kern w:val="0"/>
          <w:sz w:val="22"/>
          <w:szCs w:val="21"/>
          <w:lang w:val="en-GB"/>
        </w:rPr>
        <w:t xml:space="preserve"> a</w:t>
      </w:r>
      <w:r w:rsidR="00E2527C" w:rsidRPr="00D262B6">
        <w:rPr>
          <w:rFonts w:ascii="Times New Roman" w:hAnsi="Times New Roman"/>
          <w:bCs/>
          <w:iCs/>
          <w:kern w:val="0"/>
          <w:sz w:val="22"/>
          <w:szCs w:val="21"/>
          <w:lang w:val="en-GB"/>
        </w:rPr>
        <w:t xml:space="preserve"> path over time.</w:t>
      </w:r>
    </w:p>
    <w:p w14:paraId="2A727744" w14:textId="729C2DE6" w:rsidR="00D262B6" w:rsidRPr="007D4957" w:rsidRDefault="00D262B6" w:rsidP="00015670">
      <w:pPr>
        <w:spacing w:before="120" w:after="120"/>
        <w:rPr>
          <w:rFonts w:ascii="Times New Roman" w:hAnsi="Times New Roman"/>
          <w:bCs/>
          <w:iCs/>
          <w:kern w:val="0"/>
          <w:sz w:val="22"/>
          <w:szCs w:val="21"/>
          <w:lang w:val="en-GB"/>
        </w:rPr>
      </w:pPr>
      <w:r>
        <w:rPr>
          <w:rFonts w:ascii="Times New Roman" w:hAnsi="Times New Roman" w:hint="eastAsia"/>
          <w:bCs/>
          <w:iCs/>
          <w:kern w:val="0"/>
          <w:sz w:val="22"/>
          <w:szCs w:val="21"/>
          <w:lang w:val="en-GB"/>
        </w:rPr>
        <w:t>T</w:t>
      </w:r>
      <w:r>
        <w:rPr>
          <w:rFonts w:ascii="Times New Roman" w:hAnsi="Times New Roman"/>
          <w:bCs/>
          <w:iCs/>
          <w:kern w:val="0"/>
          <w:sz w:val="22"/>
          <w:szCs w:val="21"/>
          <w:lang w:val="en-GB"/>
        </w:rPr>
        <w:t xml:space="preserve">he above example is similar to </w:t>
      </w:r>
      <w:r w:rsidRPr="00F46F12">
        <w:rPr>
          <w:rFonts w:ascii="Times New Roman" w:hAnsi="Times New Roman"/>
          <w:bCs/>
          <w:iCs/>
          <w:kern w:val="0"/>
          <w:sz w:val="22"/>
          <w:szCs w:val="21"/>
          <w:lang w:val="en-GB"/>
        </w:rPr>
        <w:t>DL reference signal carrier phase difference (DL RSCPD)</w:t>
      </w:r>
      <w:r>
        <w:rPr>
          <w:rFonts w:ascii="Times New Roman" w:hAnsi="Times New Roman"/>
          <w:bCs/>
          <w:iCs/>
          <w:kern w:val="0"/>
          <w:sz w:val="22"/>
          <w:szCs w:val="21"/>
          <w:lang w:val="en-GB"/>
        </w:rPr>
        <w:t xml:space="preserve"> defined for carrier phase-based positioning in Rel-18. The definition of </w:t>
      </w:r>
      <w:r w:rsidRPr="00F46F12">
        <w:rPr>
          <w:rFonts w:ascii="Times New Roman" w:hAnsi="Times New Roman"/>
          <w:bCs/>
          <w:iCs/>
          <w:kern w:val="0"/>
          <w:sz w:val="22"/>
          <w:szCs w:val="21"/>
          <w:lang w:val="en-GB"/>
        </w:rPr>
        <w:t>DL RSCPD</w:t>
      </w:r>
      <w:r>
        <w:rPr>
          <w:rFonts w:ascii="Times New Roman" w:hAnsi="Times New Roman"/>
          <w:bCs/>
          <w:iCs/>
          <w:kern w:val="0"/>
          <w:sz w:val="22"/>
          <w:szCs w:val="21"/>
          <w:lang w:val="en-GB"/>
        </w:rPr>
        <w:t xml:space="preserve"> is cited in the following table. As the frequency offset is path dependent, it may not capture the main component of a time delay path, </w:t>
      </w:r>
      <w:r w:rsidRPr="00023847">
        <w:rPr>
          <w:rFonts w:ascii="Times New Roman" w:hAnsi="Times New Roman"/>
          <w:bCs/>
          <w:iCs/>
          <w:kern w:val="0"/>
          <w:sz w:val="22"/>
          <w:szCs w:val="21"/>
          <w:lang w:val="en-GB"/>
        </w:rPr>
        <w:t>e.g., the time delay path with highest power</w:t>
      </w:r>
      <w:r>
        <w:rPr>
          <w:rFonts w:ascii="Times New Roman" w:hAnsi="Times New Roman"/>
          <w:bCs/>
          <w:iCs/>
          <w:kern w:val="0"/>
          <w:sz w:val="22"/>
          <w:szCs w:val="21"/>
          <w:lang w:val="en-GB"/>
        </w:rPr>
        <w:t xml:space="preserve">. The performance may be degraded if the frequency offset is used to compensate the </w:t>
      </w:r>
      <w:r w:rsidRPr="007677A8">
        <w:rPr>
          <w:rFonts w:ascii="Times New Roman" w:hAnsi="Times New Roman"/>
          <w:bCs/>
          <w:iCs/>
          <w:kern w:val="0"/>
          <w:sz w:val="22"/>
          <w:szCs w:val="21"/>
          <w:lang w:val="en-GB"/>
        </w:rPr>
        <w:t>inter-TRP</w:t>
      </w:r>
      <w:r>
        <w:rPr>
          <w:rFonts w:ascii="Times New Roman" w:hAnsi="Times New Roman"/>
          <w:bCs/>
          <w:iCs/>
          <w:kern w:val="0"/>
          <w:sz w:val="22"/>
          <w:szCs w:val="21"/>
          <w:lang w:val="en-GB"/>
        </w:rPr>
        <w:t xml:space="preserve"> frequency/phase </w:t>
      </w:r>
      <w:r>
        <w:rPr>
          <w:rFonts w:ascii="Times New Roman" w:hAnsi="Times New Roman"/>
          <w:bCs/>
          <w:iCs/>
          <w:kern w:val="0"/>
          <w:sz w:val="22"/>
          <w:szCs w:val="21"/>
          <w:lang w:val="en-GB"/>
        </w:rPr>
        <w:lastRenderedPageBreak/>
        <w:t>offset.</w:t>
      </w:r>
    </w:p>
    <w:p w14:paraId="413D2103" w14:textId="6FEA1D44" w:rsidR="007D4957" w:rsidRDefault="009C1C43" w:rsidP="007D4957">
      <w:pPr>
        <w:spacing w:before="120" w:after="120"/>
        <w:jc w:val="center"/>
        <w:rPr>
          <w:rFonts w:ascii="Times New Roman" w:hAnsi="Times New Roman"/>
          <w:bCs/>
          <w:iCs/>
          <w:kern w:val="0"/>
          <w:sz w:val="22"/>
          <w:szCs w:val="21"/>
          <w:lang w:val="en-GB"/>
        </w:rPr>
      </w:pPr>
      <w:r>
        <w:rPr>
          <w:noProof/>
        </w:rPr>
        <w:drawing>
          <wp:inline distT="0" distB="0" distL="0" distR="0" wp14:anchorId="0371A11C" wp14:editId="74ECDBEC">
            <wp:extent cx="3906317" cy="1717620"/>
            <wp:effectExtent l="0" t="0" r="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3921658" cy="1724365"/>
                    </a:xfrm>
                    <a:prstGeom prst="rect">
                      <a:avLst/>
                    </a:prstGeom>
                  </pic:spPr>
                </pic:pic>
              </a:graphicData>
            </a:graphic>
          </wp:inline>
        </w:drawing>
      </w:r>
      <w:r w:rsidR="00214077">
        <w:rPr>
          <w:noProof/>
        </w:rPr>
        <w:t xml:space="preserve"> </w:t>
      </w:r>
    </w:p>
    <w:p w14:paraId="588E84CF" w14:textId="0B6DD0A0" w:rsidR="00214077" w:rsidRDefault="000C35DF" w:rsidP="00D262B6">
      <w:pPr>
        <w:spacing w:before="120" w:after="120"/>
        <w:jc w:val="center"/>
        <w:rPr>
          <w:rFonts w:ascii="Times New Roman" w:hAnsi="Times New Roman"/>
          <w:b/>
          <w:iCs/>
          <w:kern w:val="0"/>
          <w:sz w:val="22"/>
          <w:szCs w:val="21"/>
          <w:lang w:val="en-GB"/>
        </w:rPr>
      </w:pPr>
      <w:r w:rsidRPr="00214077">
        <w:rPr>
          <w:rFonts w:ascii="Times New Roman" w:hAnsi="Times New Roman" w:hint="eastAsia"/>
          <w:b/>
          <w:iCs/>
          <w:kern w:val="0"/>
          <w:sz w:val="22"/>
          <w:szCs w:val="21"/>
          <w:lang w:val="en-GB"/>
        </w:rPr>
        <w:t>F</w:t>
      </w:r>
      <w:r w:rsidRPr="00214077">
        <w:rPr>
          <w:rFonts w:ascii="Times New Roman" w:hAnsi="Times New Roman"/>
          <w:b/>
          <w:iCs/>
          <w:kern w:val="0"/>
          <w:sz w:val="22"/>
          <w:szCs w:val="21"/>
          <w:lang w:val="en-GB"/>
        </w:rPr>
        <w:t xml:space="preserve">igure </w:t>
      </w:r>
      <w:r w:rsidR="00611E62" w:rsidRPr="00214077">
        <w:rPr>
          <w:rFonts w:ascii="Times New Roman" w:hAnsi="Times New Roman"/>
          <w:b/>
          <w:iCs/>
          <w:kern w:val="0"/>
          <w:sz w:val="22"/>
          <w:szCs w:val="21"/>
          <w:lang w:val="en-GB"/>
        </w:rPr>
        <w:t>5</w:t>
      </w:r>
      <w:r w:rsidRPr="00214077">
        <w:rPr>
          <w:rFonts w:ascii="Times New Roman" w:hAnsi="Times New Roman"/>
          <w:b/>
          <w:iCs/>
          <w:kern w:val="0"/>
          <w:sz w:val="22"/>
          <w:szCs w:val="21"/>
          <w:lang w:val="en-GB"/>
        </w:rPr>
        <w:t>.</w:t>
      </w:r>
      <w:r w:rsidR="00611E62" w:rsidRPr="00214077">
        <w:rPr>
          <w:rFonts w:ascii="Times New Roman" w:hAnsi="Times New Roman"/>
          <w:b/>
          <w:iCs/>
          <w:kern w:val="0"/>
          <w:sz w:val="22"/>
          <w:szCs w:val="21"/>
          <w:lang w:val="en-GB"/>
        </w:rPr>
        <w:t xml:space="preserve"> Frequency</w:t>
      </w:r>
      <w:r w:rsidR="009C1C43">
        <w:rPr>
          <w:rFonts w:ascii="Times New Roman" w:hAnsi="Times New Roman"/>
          <w:b/>
          <w:iCs/>
          <w:kern w:val="0"/>
          <w:sz w:val="22"/>
          <w:szCs w:val="21"/>
          <w:lang w:val="en-GB"/>
        </w:rPr>
        <w:t>/phase</w:t>
      </w:r>
      <w:r w:rsidR="00611E62" w:rsidRPr="00214077">
        <w:rPr>
          <w:rFonts w:ascii="Times New Roman" w:hAnsi="Times New Roman"/>
          <w:b/>
          <w:iCs/>
          <w:kern w:val="0"/>
          <w:sz w:val="22"/>
          <w:szCs w:val="21"/>
          <w:lang w:val="en-GB"/>
        </w:rPr>
        <w:t xml:space="preserve"> offset calculation per path</w:t>
      </w:r>
    </w:p>
    <w:p w14:paraId="0EE93AD5" w14:textId="77777777" w:rsidR="00D96369" w:rsidRPr="00D262B6" w:rsidRDefault="00D96369" w:rsidP="00D262B6">
      <w:pPr>
        <w:spacing w:before="120" w:after="120"/>
        <w:jc w:val="center"/>
        <w:rPr>
          <w:rFonts w:ascii="Times New Roman" w:hAnsi="Times New Roman"/>
          <w:b/>
          <w:iCs/>
          <w:kern w:val="0"/>
          <w:sz w:val="22"/>
          <w:szCs w:val="21"/>
          <w:lang w:val="en-GB"/>
        </w:rPr>
      </w:pPr>
    </w:p>
    <w:tbl>
      <w:tblPr>
        <w:tblW w:w="8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32"/>
        <w:gridCol w:w="6516"/>
      </w:tblGrid>
      <w:tr w:rsidR="00023847" w:rsidRPr="00023847" w14:paraId="061A76E7" w14:textId="77777777" w:rsidTr="00023847">
        <w:trPr>
          <w:cantSplit/>
          <w:trHeight w:val="1514"/>
          <w:jc w:val="center"/>
        </w:trPr>
        <w:tc>
          <w:tcPr>
            <w:tcW w:w="1632" w:type="dxa"/>
            <w:tcBorders>
              <w:top w:val="single" w:sz="4" w:space="0" w:color="auto"/>
              <w:left w:val="single" w:sz="4" w:space="0" w:color="auto"/>
              <w:bottom w:val="single" w:sz="4" w:space="0" w:color="auto"/>
              <w:right w:val="single" w:sz="4" w:space="0" w:color="auto"/>
            </w:tcBorders>
            <w:hideMark/>
          </w:tcPr>
          <w:p w14:paraId="2A450C49" w14:textId="77777777" w:rsidR="00023847" w:rsidRPr="00023847" w:rsidRDefault="00023847" w:rsidP="00023847">
            <w:pPr>
              <w:keepNext/>
              <w:keepLines/>
              <w:widowControl/>
              <w:jc w:val="left"/>
              <w:rPr>
                <w:rFonts w:ascii="Times New Roman" w:eastAsia="Times New Roman" w:hAnsi="Times New Roman"/>
                <w:b/>
                <w:kern w:val="0"/>
                <w:sz w:val="22"/>
                <w:lang w:val="en-GB" w:eastAsia="en-GB"/>
              </w:rPr>
            </w:pPr>
            <w:r w:rsidRPr="00023847">
              <w:rPr>
                <w:rFonts w:ascii="Times New Roman" w:eastAsia="Times New Roman" w:hAnsi="Times New Roman"/>
                <w:b/>
                <w:kern w:val="0"/>
                <w:sz w:val="22"/>
                <w:lang w:val="en-GB" w:eastAsia="en-GB"/>
              </w:rPr>
              <w:t>Definition</w:t>
            </w:r>
          </w:p>
        </w:tc>
        <w:tc>
          <w:tcPr>
            <w:tcW w:w="6516" w:type="dxa"/>
            <w:tcBorders>
              <w:top w:val="single" w:sz="4" w:space="0" w:color="auto"/>
              <w:left w:val="single" w:sz="4" w:space="0" w:color="auto"/>
              <w:bottom w:val="single" w:sz="4" w:space="0" w:color="auto"/>
              <w:right w:val="single" w:sz="4" w:space="0" w:color="auto"/>
            </w:tcBorders>
          </w:tcPr>
          <w:p w14:paraId="35F518DF" w14:textId="77777777" w:rsidR="00023847" w:rsidRPr="00023847" w:rsidRDefault="00023847" w:rsidP="00023847">
            <w:pPr>
              <w:keepNext/>
              <w:keepLines/>
              <w:widowControl/>
              <w:jc w:val="left"/>
              <w:rPr>
                <w:rFonts w:ascii="Times New Roman" w:eastAsia="Times New Roman" w:hAnsi="Times New Roman"/>
                <w:iCs/>
                <w:kern w:val="0"/>
                <w:sz w:val="22"/>
                <w:lang w:val="en-CA" w:eastAsia="en-US"/>
              </w:rPr>
            </w:pPr>
            <w:bookmarkStart w:id="14" w:name="_Hlk159006171"/>
            <w:r w:rsidRPr="00023847">
              <w:rPr>
                <w:rFonts w:ascii="Times New Roman" w:eastAsia="Times New Roman" w:hAnsi="Times New Roman"/>
                <w:iCs/>
                <w:kern w:val="0"/>
                <w:sz w:val="22"/>
                <w:lang w:val="en-CA" w:eastAsia="en-US"/>
              </w:rPr>
              <w:t>DL reference signal carrier phase difference (RSCPD)</w:t>
            </w:r>
            <w:bookmarkEnd w:id="14"/>
            <w:r w:rsidRPr="00023847">
              <w:rPr>
                <w:rFonts w:ascii="Times New Roman" w:eastAsia="Times New Roman" w:hAnsi="Times New Roman"/>
                <w:iCs/>
                <w:kern w:val="0"/>
                <w:sz w:val="22"/>
                <w:lang w:val="en-CA" w:eastAsia="en-US"/>
              </w:rPr>
              <w:t xml:space="preserve"> is defined as the difference of DL RSCPs measured from DL PRS transmitted in a DL PFL from the transmission point (TP) </w:t>
            </w:r>
            <w:r w:rsidRPr="00023847">
              <w:rPr>
                <w:rFonts w:ascii="Times New Roman" w:eastAsia="MS Mincho" w:hAnsi="Times New Roman"/>
                <w:i/>
                <w:iCs/>
                <w:kern w:val="0"/>
                <w:sz w:val="22"/>
                <w:lang w:eastAsia="x-none"/>
              </w:rPr>
              <w:t>j</w:t>
            </w:r>
            <w:r w:rsidRPr="00023847">
              <w:rPr>
                <w:rFonts w:ascii="Times New Roman" w:eastAsia="Times New Roman" w:hAnsi="Times New Roman"/>
                <w:iCs/>
                <w:kern w:val="0"/>
                <w:sz w:val="22"/>
                <w:lang w:val="en-CA" w:eastAsia="en-US"/>
              </w:rPr>
              <w:t xml:space="preserve"> and the reference TP </w:t>
            </w:r>
            <w:proofErr w:type="spellStart"/>
            <w:r w:rsidRPr="00023847">
              <w:rPr>
                <w:rFonts w:ascii="Times New Roman" w:eastAsia="MS Mincho" w:hAnsi="Times New Roman"/>
                <w:i/>
                <w:iCs/>
                <w:kern w:val="0"/>
                <w:sz w:val="22"/>
                <w:lang w:val="x-none" w:eastAsia="x-none"/>
              </w:rPr>
              <w:t>i</w:t>
            </w:r>
            <w:proofErr w:type="spellEnd"/>
            <w:r w:rsidRPr="00023847">
              <w:rPr>
                <w:rFonts w:ascii="Times New Roman" w:eastAsia="Times New Roman" w:hAnsi="Times New Roman"/>
                <w:iCs/>
                <w:kern w:val="0"/>
                <w:sz w:val="22"/>
                <w:lang w:val="en-CA" w:eastAsia="en-US"/>
              </w:rPr>
              <w:t>. If UE reports</w:t>
            </w:r>
            <w:r w:rsidRPr="00023847">
              <w:rPr>
                <w:rFonts w:ascii="Times New Roman" w:eastAsia="Times New Roman" w:hAnsi="Times New Roman"/>
                <w:kern w:val="0"/>
                <w:sz w:val="22"/>
                <w:lang w:val="en-GB" w:eastAsia="en-US"/>
              </w:rPr>
              <w:t xml:space="preserve"> </w:t>
            </w:r>
            <w:r w:rsidRPr="00023847">
              <w:rPr>
                <w:rFonts w:ascii="Times New Roman" w:eastAsia="Times New Roman" w:hAnsi="Times New Roman"/>
                <w:iCs/>
                <w:kern w:val="0"/>
                <w:sz w:val="22"/>
                <w:lang w:val="en-CA" w:eastAsia="en-US"/>
              </w:rPr>
              <w:t>RSCPD measurements together with RSTD measurements in a measurement report element, the reference TP for RSCPD is the same as the reference TP reported for RSTD.</w:t>
            </w:r>
          </w:p>
          <w:p w14:paraId="16C80060" w14:textId="77777777" w:rsidR="00023847" w:rsidRPr="00023847" w:rsidRDefault="00023847" w:rsidP="00023847">
            <w:pPr>
              <w:keepNext/>
              <w:keepLines/>
              <w:widowControl/>
              <w:jc w:val="left"/>
              <w:rPr>
                <w:rFonts w:ascii="Times New Roman" w:eastAsia="Times New Roman" w:hAnsi="Times New Roman"/>
                <w:iCs/>
                <w:kern w:val="0"/>
                <w:sz w:val="22"/>
                <w:lang w:val="en-CA" w:eastAsia="en-US"/>
              </w:rPr>
            </w:pPr>
          </w:p>
          <w:p w14:paraId="11C322CB" w14:textId="77777777" w:rsidR="00023847" w:rsidRPr="00023847" w:rsidRDefault="00023847" w:rsidP="00023847">
            <w:pPr>
              <w:keepNext/>
              <w:keepLines/>
              <w:widowControl/>
              <w:jc w:val="left"/>
              <w:rPr>
                <w:rFonts w:ascii="Times New Roman" w:eastAsia="Times New Roman" w:hAnsi="Times New Roman"/>
                <w:kern w:val="0"/>
                <w:sz w:val="22"/>
                <w:lang w:val="en-GB" w:eastAsia="en-GB"/>
              </w:rPr>
            </w:pPr>
            <w:r w:rsidRPr="00023847">
              <w:rPr>
                <w:rFonts w:ascii="Times New Roman" w:eastAsia="Times New Roman" w:hAnsi="Times New Roman"/>
                <w:kern w:val="0"/>
                <w:sz w:val="22"/>
                <w:lang w:val="en-GB" w:eastAsia="en-GB"/>
              </w:rPr>
              <w:t>For frequency range 1, the reference point for the DL RSCPD shall be the antenna connector of the UE. For frequency range 2, the reference point for the DL RSCPD shall be the antenna of the UE.</w:t>
            </w:r>
          </w:p>
        </w:tc>
      </w:tr>
      <w:tr w:rsidR="00023847" w:rsidRPr="00023847" w14:paraId="0E3FF0AE" w14:textId="77777777" w:rsidTr="00023847">
        <w:trPr>
          <w:cantSplit/>
          <w:trHeight w:val="47"/>
          <w:jc w:val="center"/>
        </w:trPr>
        <w:tc>
          <w:tcPr>
            <w:tcW w:w="1632" w:type="dxa"/>
            <w:tcBorders>
              <w:top w:val="single" w:sz="4" w:space="0" w:color="auto"/>
              <w:left w:val="single" w:sz="4" w:space="0" w:color="auto"/>
              <w:bottom w:val="single" w:sz="4" w:space="0" w:color="auto"/>
              <w:right w:val="single" w:sz="4" w:space="0" w:color="auto"/>
            </w:tcBorders>
          </w:tcPr>
          <w:p w14:paraId="40503563" w14:textId="77777777" w:rsidR="00023847" w:rsidRPr="00023847" w:rsidRDefault="00023847" w:rsidP="00023847">
            <w:pPr>
              <w:keepNext/>
              <w:keepLines/>
              <w:widowControl/>
              <w:jc w:val="left"/>
              <w:rPr>
                <w:rFonts w:ascii="Times New Roman" w:eastAsia="Times New Roman" w:hAnsi="Times New Roman"/>
                <w:b/>
                <w:kern w:val="0"/>
                <w:sz w:val="22"/>
                <w:lang w:val="en-GB" w:eastAsia="en-GB"/>
              </w:rPr>
            </w:pPr>
            <w:r w:rsidRPr="00023847">
              <w:rPr>
                <w:rFonts w:ascii="Times New Roman" w:eastAsia="Times New Roman" w:hAnsi="Times New Roman"/>
                <w:b/>
                <w:kern w:val="0"/>
                <w:sz w:val="22"/>
                <w:lang w:val="en-GB" w:eastAsia="en-GB"/>
              </w:rPr>
              <w:t>Applicable for</w:t>
            </w:r>
          </w:p>
        </w:tc>
        <w:tc>
          <w:tcPr>
            <w:tcW w:w="6516" w:type="dxa"/>
            <w:tcBorders>
              <w:top w:val="single" w:sz="4" w:space="0" w:color="auto"/>
              <w:left w:val="single" w:sz="4" w:space="0" w:color="auto"/>
              <w:bottom w:val="single" w:sz="4" w:space="0" w:color="auto"/>
              <w:right w:val="single" w:sz="4" w:space="0" w:color="auto"/>
            </w:tcBorders>
          </w:tcPr>
          <w:p w14:paraId="601CFD04" w14:textId="77777777" w:rsidR="00023847" w:rsidRPr="00023847" w:rsidRDefault="00023847" w:rsidP="00023847">
            <w:pPr>
              <w:keepNext/>
              <w:keepLines/>
              <w:widowControl/>
              <w:jc w:val="left"/>
              <w:rPr>
                <w:rFonts w:ascii="Times New Roman" w:eastAsia="Times New Roman" w:hAnsi="Times New Roman"/>
                <w:kern w:val="0"/>
                <w:sz w:val="22"/>
                <w:lang w:val="en-GB" w:eastAsia="en-GB"/>
              </w:rPr>
            </w:pPr>
            <w:r w:rsidRPr="00023847">
              <w:rPr>
                <w:rFonts w:ascii="Times New Roman" w:eastAsia="Times New Roman" w:hAnsi="Times New Roman"/>
                <w:kern w:val="0"/>
                <w:sz w:val="22"/>
                <w:lang w:val="en-GB" w:eastAsia="en-GB"/>
              </w:rPr>
              <w:t>RRC_CONNECTED,</w:t>
            </w:r>
          </w:p>
          <w:p w14:paraId="53236B6D" w14:textId="77777777" w:rsidR="00023847" w:rsidRPr="00023847" w:rsidRDefault="00023847" w:rsidP="00023847">
            <w:pPr>
              <w:keepNext/>
              <w:keepLines/>
              <w:widowControl/>
              <w:jc w:val="left"/>
              <w:rPr>
                <w:rFonts w:ascii="Times New Roman" w:eastAsia="Times New Roman" w:hAnsi="Times New Roman"/>
                <w:kern w:val="0"/>
                <w:sz w:val="22"/>
                <w:lang w:val="en-GB" w:eastAsia="en-GB"/>
              </w:rPr>
            </w:pPr>
            <w:r w:rsidRPr="00023847">
              <w:rPr>
                <w:rFonts w:ascii="Times New Roman" w:eastAsia="Times New Roman" w:hAnsi="Times New Roman"/>
                <w:kern w:val="0"/>
                <w:sz w:val="22"/>
                <w:lang w:val="en-GB" w:eastAsia="en-GB"/>
              </w:rPr>
              <w:t>RRC_INACTIVE,</w:t>
            </w:r>
          </w:p>
          <w:p w14:paraId="10DD20CC" w14:textId="77777777" w:rsidR="00023847" w:rsidRPr="00023847" w:rsidRDefault="00023847" w:rsidP="00023847">
            <w:pPr>
              <w:keepNext/>
              <w:keepLines/>
              <w:widowControl/>
              <w:jc w:val="left"/>
              <w:rPr>
                <w:rFonts w:ascii="Times New Roman" w:eastAsia="Times New Roman" w:hAnsi="Times New Roman"/>
                <w:kern w:val="0"/>
                <w:sz w:val="22"/>
                <w:lang w:val="en-GB" w:eastAsia="en-GB"/>
              </w:rPr>
            </w:pPr>
            <w:r w:rsidRPr="00023847">
              <w:rPr>
                <w:rFonts w:ascii="Times New Roman" w:eastAsia="Times New Roman" w:hAnsi="Times New Roman"/>
                <w:kern w:val="0"/>
                <w:sz w:val="22"/>
                <w:lang w:val="en-GB" w:eastAsia="en-GB"/>
              </w:rPr>
              <w:t>RRC_IDLE</w:t>
            </w:r>
          </w:p>
        </w:tc>
      </w:tr>
    </w:tbl>
    <w:p w14:paraId="63147C41" w14:textId="2E5ED2E0" w:rsidR="007677A8" w:rsidRDefault="007677A8" w:rsidP="007677A8">
      <w:pPr>
        <w:spacing w:before="120" w:after="120"/>
        <w:rPr>
          <w:rFonts w:ascii="Times New Roman" w:hAnsi="Times New Roman"/>
          <w:b/>
          <w:i/>
          <w:kern w:val="0"/>
          <w:sz w:val="22"/>
        </w:rPr>
      </w:pPr>
      <w:r w:rsidRPr="00DF431E">
        <w:rPr>
          <w:rFonts w:ascii="Times New Roman" w:hAnsi="Times New Roman" w:hint="eastAsia"/>
          <w:b/>
          <w:i/>
          <w:kern w:val="0"/>
          <w:sz w:val="22"/>
          <w:szCs w:val="21"/>
          <w:lang w:val="en-GB"/>
        </w:rPr>
        <w:t>P</w:t>
      </w:r>
      <w:r w:rsidRPr="00DF431E">
        <w:rPr>
          <w:rFonts w:ascii="Times New Roman" w:hAnsi="Times New Roman"/>
          <w:b/>
          <w:i/>
          <w:kern w:val="0"/>
          <w:sz w:val="22"/>
          <w:szCs w:val="21"/>
          <w:lang w:val="en-GB"/>
        </w:rPr>
        <w:t>roposal 1</w:t>
      </w:r>
      <w:r>
        <w:rPr>
          <w:rFonts w:ascii="Times New Roman" w:hAnsi="Times New Roman"/>
          <w:b/>
          <w:i/>
          <w:kern w:val="0"/>
          <w:sz w:val="22"/>
          <w:szCs w:val="21"/>
          <w:lang w:val="en-GB"/>
        </w:rPr>
        <w:t>1</w:t>
      </w:r>
      <w:r w:rsidRPr="00DF431E">
        <w:rPr>
          <w:rFonts w:ascii="Times New Roman" w:hAnsi="Times New Roman"/>
          <w:b/>
          <w:i/>
          <w:kern w:val="0"/>
          <w:sz w:val="22"/>
          <w:szCs w:val="21"/>
          <w:lang w:val="en-GB"/>
        </w:rPr>
        <w:t xml:space="preserve">: For the measurement on </w:t>
      </w:r>
      <w:r w:rsidRPr="00DF431E">
        <w:rPr>
          <w:rFonts w:ascii="Times New Roman" w:hAnsi="Times New Roman"/>
          <w:b/>
          <w:i/>
          <w:kern w:val="0"/>
          <w:sz w:val="22"/>
        </w:rPr>
        <w:t xml:space="preserve">inter-TRP </w:t>
      </w:r>
      <w:r>
        <w:rPr>
          <w:rFonts w:ascii="Times New Roman" w:hAnsi="Times New Roman"/>
          <w:b/>
          <w:i/>
          <w:kern w:val="0"/>
          <w:sz w:val="22"/>
        </w:rPr>
        <w:t>frequency/phase</w:t>
      </w:r>
      <w:r w:rsidRPr="00DF431E">
        <w:rPr>
          <w:rFonts w:ascii="Times New Roman" w:hAnsi="Times New Roman"/>
          <w:b/>
          <w:i/>
          <w:kern w:val="0"/>
          <w:sz w:val="22"/>
        </w:rPr>
        <w:t xml:space="preserve"> offset, consider reusing </w:t>
      </w:r>
      <w:r w:rsidR="00757F20">
        <w:rPr>
          <w:rFonts w:ascii="Times New Roman" w:hAnsi="Times New Roman"/>
          <w:b/>
          <w:i/>
          <w:kern w:val="0"/>
          <w:sz w:val="22"/>
        </w:rPr>
        <w:t xml:space="preserve">the definition of </w:t>
      </w:r>
      <w:r w:rsidRPr="007677A8">
        <w:rPr>
          <w:rFonts w:ascii="Times New Roman" w:hAnsi="Times New Roman"/>
          <w:b/>
          <w:i/>
          <w:kern w:val="0"/>
          <w:sz w:val="22"/>
        </w:rPr>
        <w:t>DL reference signal carrier phase difference (RSCPD)</w:t>
      </w:r>
      <w:r w:rsidRPr="00DF431E">
        <w:rPr>
          <w:rFonts w:ascii="Times New Roman" w:hAnsi="Times New Roman"/>
          <w:b/>
          <w:i/>
          <w:kern w:val="0"/>
          <w:sz w:val="22"/>
        </w:rPr>
        <w:t xml:space="preserve"> for NR positioning as a starting point.</w:t>
      </w:r>
    </w:p>
    <w:p w14:paraId="1B13EC1F" w14:textId="77777777" w:rsidR="007478B5" w:rsidRPr="009C1C43" w:rsidRDefault="007478B5" w:rsidP="007677A8">
      <w:pPr>
        <w:spacing w:before="120" w:after="120"/>
        <w:rPr>
          <w:rFonts w:ascii="Times New Roman" w:hAnsi="Times New Roman"/>
          <w:b/>
          <w:i/>
          <w:kern w:val="0"/>
          <w:sz w:val="22"/>
        </w:rPr>
      </w:pPr>
    </w:p>
    <w:p w14:paraId="6ACA6713" w14:textId="0A95C006" w:rsidR="007677A8" w:rsidRDefault="007677A8" w:rsidP="007677A8">
      <w:pPr>
        <w:widowControl/>
        <w:autoSpaceDE w:val="0"/>
        <w:autoSpaceDN w:val="0"/>
        <w:adjustRightInd w:val="0"/>
        <w:snapToGrid w:val="0"/>
        <w:spacing w:before="120" w:after="120"/>
        <w:rPr>
          <w:rFonts w:ascii="Times New Roman" w:hAnsi="Times New Roman"/>
          <w:b/>
          <w:bCs/>
          <w:kern w:val="0"/>
          <w:sz w:val="22"/>
          <w:szCs w:val="21"/>
          <w:u w:val="single"/>
        </w:rPr>
      </w:pPr>
      <w:r w:rsidRPr="002B52AC">
        <w:rPr>
          <w:rFonts w:ascii="Times New Roman" w:hAnsi="Times New Roman" w:hint="eastAsia"/>
          <w:b/>
          <w:bCs/>
          <w:kern w:val="0"/>
          <w:sz w:val="22"/>
          <w:szCs w:val="21"/>
          <w:u w:val="single"/>
        </w:rPr>
        <w:t>G</w:t>
      </w:r>
      <w:r>
        <w:rPr>
          <w:rFonts w:ascii="Times New Roman" w:hAnsi="Times New Roman"/>
          <w:b/>
          <w:bCs/>
          <w:kern w:val="0"/>
          <w:sz w:val="22"/>
          <w:szCs w:val="21"/>
          <w:u w:val="single"/>
        </w:rPr>
        <w:t>eneral</w:t>
      </w:r>
      <w:r w:rsidRPr="002B52AC">
        <w:rPr>
          <w:rFonts w:ascii="Times New Roman" w:hAnsi="Times New Roman"/>
          <w:b/>
          <w:bCs/>
          <w:kern w:val="0"/>
          <w:sz w:val="22"/>
          <w:szCs w:val="21"/>
          <w:u w:val="single"/>
        </w:rPr>
        <w:t xml:space="preserve"> information of inter-TRP time offset and </w:t>
      </w:r>
      <w:r>
        <w:rPr>
          <w:rFonts w:ascii="Times New Roman" w:hAnsi="Times New Roman"/>
          <w:b/>
          <w:bCs/>
          <w:kern w:val="0"/>
          <w:sz w:val="22"/>
          <w:szCs w:val="21"/>
          <w:u w:val="single"/>
        </w:rPr>
        <w:t>frequency/</w:t>
      </w:r>
      <w:r w:rsidRPr="002B52AC">
        <w:rPr>
          <w:rFonts w:ascii="Times New Roman" w:hAnsi="Times New Roman"/>
          <w:b/>
          <w:bCs/>
          <w:kern w:val="0"/>
          <w:sz w:val="22"/>
          <w:szCs w:val="21"/>
          <w:u w:val="single"/>
        </w:rPr>
        <w:t>phase offset:</w:t>
      </w:r>
    </w:p>
    <w:p w14:paraId="793AE277" w14:textId="3B6B5596" w:rsidR="00F46F12" w:rsidRDefault="007677A8" w:rsidP="00776CAF">
      <w:pPr>
        <w:spacing w:before="120" w:after="120"/>
        <w:jc w:val="left"/>
        <w:rPr>
          <w:rFonts w:ascii="Times New Roman" w:hAnsi="Times New Roman"/>
          <w:bCs/>
          <w:iCs/>
          <w:kern w:val="0"/>
          <w:sz w:val="22"/>
          <w:szCs w:val="21"/>
        </w:rPr>
      </w:pPr>
      <w:r>
        <w:rPr>
          <w:rFonts w:ascii="Times New Roman" w:hAnsi="Times New Roman" w:hint="eastAsia"/>
          <w:bCs/>
          <w:iCs/>
          <w:kern w:val="0"/>
          <w:sz w:val="22"/>
          <w:szCs w:val="21"/>
        </w:rPr>
        <w:t>I</w:t>
      </w:r>
      <w:r>
        <w:rPr>
          <w:rFonts w:ascii="Times New Roman" w:hAnsi="Times New Roman"/>
          <w:bCs/>
          <w:iCs/>
          <w:kern w:val="0"/>
          <w:sz w:val="22"/>
          <w:szCs w:val="21"/>
        </w:rPr>
        <w:t>n Rel-18, time domain channel property</w:t>
      </w:r>
      <w:r w:rsidR="007478B5">
        <w:rPr>
          <w:rFonts w:ascii="Times New Roman" w:hAnsi="Times New Roman"/>
          <w:bCs/>
          <w:iCs/>
          <w:kern w:val="0"/>
          <w:sz w:val="22"/>
          <w:szCs w:val="21"/>
        </w:rPr>
        <w:t xml:space="preserve"> (TDCP) has been defined as follow.</w:t>
      </w:r>
      <w:r w:rsidR="00712E4D">
        <w:rPr>
          <w:rFonts w:ascii="Times New Roman" w:hAnsi="Times New Roman"/>
          <w:bCs/>
          <w:iCs/>
          <w:kern w:val="0"/>
          <w:sz w:val="22"/>
          <w:szCs w:val="21"/>
        </w:rPr>
        <w:t xml:space="preserve"> The TDCP not only </w:t>
      </w:r>
      <w:r w:rsidR="00757F20">
        <w:rPr>
          <w:rFonts w:ascii="Times New Roman" w:hAnsi="Times New Roman"/>
          <w:bCs/>
          <w:iCs/>
          <w:kern w:val="0"/>
          <w:sz w:val="22"/>
          <w:szCs w:val="21"/>
        </w:rPr>
        <w:t>benefits the network scheduling, but also reflects the channel variations over time.</w:t>
      </w:r>
      <w:r w:rsidR="00D32370">
        <w:rPr>
          <w:rFonts w:ascii="Times New Roman" w:hAnsi="Times New Roman" w:hint="eastAsia"/>
          <w:bCs/>
          <w:iCs/>
          <w:kern w:val="0"/>
          <w:sz w:val="22"/>
          <w:szCs w:val="21"/>
        </w:rPr>
        <w:t xml:space="preserve"> </w:t>
      </w:r>
      <w:r w:rsidR="00757F20">
        <w:rPr>
          <w:rFonts w:ascii="Times New Roman" w:hAnsi="Times New Roman"/>
          <w:bCs/>
          <w:iCs/>
          <w:kern w:val="0"/>
          <w:sz w:val="22"/>
          <w:szCs w:val="21"/>
        </w:rPr>
        <w:t xml:space="preserve">For example, the </w:t>
      </w:r>
      <w:r w:rsidR="00757F20">
        <w:rPr>
          <w:rFonts w:ascii="Times New Roman" w:hAnsi="Times New Roman" w:hint="eastAsia"/>
          <w:bCs/>
          <w:iCs/>
          <w:kern w:val="0"/>
          <w:sz w:val="22"/>
          <w:szCs w:val="21"/>
        </w:rPr>
        <w:t>TDCP</w:t>
      </w:r>
      <w:r w:rsidR="00757F20">
        <w:rPr>
          <w:rFonts w:ascii="Times New Roman" w:hAnsi="Times New Roman"/>
          <w:bCs/>
          <w:iCs/>
          <w:kern w:val="0"/>
          <w:sz w:val="22"/>
          <w:szCs w:val="21"/>
        </w:rPr>
        <w:t xml:space="preserve"> </w:t>
      </w:r>
      <w:r w:rsidR="00757F20">
        <w:rPr>
          <w:rFonts w:ascii="Times New Roman" w:hAnsi="Times New Roman" w:hint="eastAsia"/>
          <w:bCs/>
          <w:iCs/>
          <w:kern w:val="0"/>
          <w:sz w:val="22"/>
          <w:szCs w:val="21"/>
        </w:rPr>
        <w:t>values</w:t>
      </w:r>
      <w:r w:rsidR="00757F20">
        <w:rPr>
          <w:rFonts w:ascii="Times New Roman" w:hAnsi="Times New Roman"/>
          <w:bCs/>
          <w:iCs/>
          <w:kern w:val="0"/>
          <w:sz w:val="22"/>
          <w:szCs w:val="21"/>
        </w:rPr>
        <w:t xml:space="preserve"> are defined as </w:t>
      </w:r>
      <w:r w:rsidR="00D32370" w:rsidRPr="00D32370">
        <w:rPr>
          <w:rFonts w:ascii="Times New Roman" w:hAnsi="Times New Roman"/>
          <w:bCs/>
          <w:iCs/>
          <w:kern w:val="0"/>
          <w:sz w:val="22"/>
          <w:szCs w:val="21"/>
        </w:rPr>
        <w:t>wideband normalized correlation between two CSI-RS transmission occasions</w:t>
      </w:r>
      <w:r w:rsidR="00757F20">
        <w:rPr>
          <w:rFonts w:ascii="Times New Roman" w:hAnsi="Times New Roman"/>
          <w:bCs/>
          <w:iCs/>
          <w:kern w:val="0"/>
          <w:sz w:val="22"/>
          <w:szCs w:val="21"/>
        </w:rPr>
        <w:t>:</w:t>
      </w:r>
    </w:p>
    <w:p w14:paraId="2300B031" w14:textId="3B5378C1" w:rsidR="00757F20" w:rsidRPr="00790284" w:rsidRDefault="00757F20" w:rsidP="00776CAF">
      <w:pPr>
        <w:pStyle w:val="a0"/>
        <w:suppressAutoHyphens/>
        <w:spacing w:before="120"/>
        <w:ind w:left="440"/>
        <w:rPr>
          <w:rFonts w:eastAsia="等线"/>
          <w:bCs/>
          <w:szCs w:val="18"/>
        </w:rPr>
      </w:pPr>
      <m:oMathPara>
        <m:oMathParaPr>
          <m:jc m:val="center"/>
        </m:oMathParaPr>
        <m:oMath>
          <m:r>
            <w:rPr>
              <w:rFonts w:ascii="Cambria Math" w:eastAsia="等线" w:hAnsi="Cambria Math"/>
              <w:szCs w:val="18"/>
            </w:rPr>
            <m:t>r</m:t>
          </m:r>
          <m:d>
            <m:dPr>
              <m:ctrlPr>
                <w:rPr>
                  <w:rFonts w:ascii="Cambria Math" w:eastAsia="等线" w:hAnsi="Cambria Math"/>
                  <w:bCs/>
                  <w:i/>
                  <w:szCs w:val="18"/>
                </w:rPr>
              </m:ctrlPr>
            </m:dPr>
            <m:e>
              <m:r>
                <w:rPr>
                  <w:rFonts w:ascii="Cambria Math" w:eastAsia="等线" w:hAnsi="Cambria Math"/>
                  <w:szCs w:val="18"/>
                </w:rPr>
                <m:t>τ,∆t</m:t>
              </m:r>
            </m:e>
          </m:d>
          <m:r>
            <w:rPr>
              <w:rFonts w:ascii="Cambria Math" w:eastAsia="等线" w:hAnsi="Cambria Math"/>
              <w:szCs w:val="18"/>
            </w:rPr>
            <m:t>=</m:t>
          </m:r>
          <m:f>
            <m:fPr>
              <m:ctrlPr>
                <w:rPr>
                  <w:rFonts w:ascii="Cambria Math" w:eastAsia="等线" w:hAnsi="Cambria Math"/>
                  <w:bCs/>
                  <w:i/>
                  <w:szCs w:val="18"/>
                </w:rPr>
              </m:ctrlPr>
            </m:fPr>
            <m:num>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τ+∆t</m:t>
                  </m:r>
                </m:e>
              </m:d>
              <m:r>
                <w:rPr>
                  <w:rFonts w:ascii="Cambria Math" w:eastAsia="等线" w:hAnsi="Cambria Math"/>
                  <w:szCs w:val="18"/>
                </w:rPr>
                <m:t>∙</m:t>
              </m:r>
              <m:sSup>
                <m:sSupPr>
                  <m:ctrlPr>
                    <w:rPr>
                      <w:rFonts w:ascii="Cambria Math" w:eastAsia="等线" w:hAnsi="Cambria Math"/>
                      <w:i/>
                      <w:szCs w:val="18"/>
                    </w:rPr>
                  </m:ctrlPr>
                </m:sSupPr>
                <m:e>
                  <m:r>
                    <w:rPr>
                      <w:rFonts w:ascii="Cambria Math" w:eastAsia="等线" w:hAnsi="Cambria Math"/>
                      <w:szCs w:val="18"/>
                    </w:rPr>
                    <m:t>h</m:t>
                  </m:r>
                </m:e>
                <m:sup>
                  <m:r>
                    <w:rPr>
                      <w:rFonts w:ascii="Cambria Math" w:eastAsia="等线" w:hAnsi="Cambria Math"/>
                      <w:szCs w:val="18"/>
                    </w:rPr>
                    <m:t>*</m:t>
                  </m:r>
                </m:sup>
              </m:sSup>
              <m:d>
                <m:dPr>
                  <m:ctrlPr>
                    <w:rPr>
                      <w:rFonts w:ascii="Cambria Math" w:eastAsia="等线" w:hAnsi="Cambria Math"/>
                      <w:bCs/>
                      <w:i/>
                      <w:szCs w:val="18"/>
                    </w:rPr>
                  </m:ctrlPr>
                </m:dPr>
                <m:e>
                  <m:r>
                    <w:rPr>
                      <w:rFonts w:ascii="Cambria Math" w:eastAsia="等线" w:hAnsi="Cambria Math"/>
                      <w:szCs w:val="18"/>
                    </w:rPr>
                    <m:t>τ</m:t>
                  </m:r>
                </m:e>
              </m:d>
            </m:num>
            <m:den>
              <m:d>
                <m:dPr>
                  <m:begChr m:val="|"/>
                  <m:endChr m:val="|"/>
                  <m:ctrlPr>
                    <w:rPr>
                      <w:rFonts w:ascii="Cambria Math" w:eastAsia="等线" w:hAnsi="Cambria Math"/>
                      <w:bCs/>
                      <w:i/>
                      <w:szCs w:val="18"/>
                    </w:rPr>
                  </m:ctrlPr>
                </m:dPr>
                <m:e>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τ+∆t</m:t>
                      </m:r>
                    </m:e>
                  </m:d>
                </m:e>
              </m:d>
              <m:d>
                <m:dPr>
                  <m:begChr m:val="|"/>
                  <m:endChr m:val="|"/>
                  <m:ctrlPr>
                    <w:rPr>
                      <w:rFonts w:ascii="Cambria Math" w:eastAsia="等线" w:hAnsi="Cambria Math"/>
                      <w:bCs/>
                      <w:i/>
                      <w:szCs w:val="18"/>
                    </w:rPr>
                  </m:ctrlPr>
                </m:dPr>
                <m:e>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τ</m:t>
                      </m:r>
                    </m:e>
                  </m:d>
                </m:e>
              </m:d>
              <m:ctrlPr>
                <w:rPr>
                  <w:rFonts w:ascii="Cambria Math" w:eastAsia="等线" w:hAnsi="Cambria Math"/>
                  <w:i/>
                  <w:szCs w:val="18"/>
                </w:rPr>
              </m:ctrlPr>
            </m:den>
          </m:f>
        </m:oMath>
      </m:oMathPara>
    </w:p>
    <w:p w14:paraId="56EF286C" w14:textId="69BB988A" w:rsidR="00757F20" w:rsidRPr="006563F7" w:rsidRDefault="006563F7" w:rsidP="00776CAF">
      <w:pPr>
        <w:pStyle w:val="a0"/>
        <w:numPr>
          <w:ilvl w:val="0"/>
          <w:numId w:val="38"/>
        </w:numPr>
        <w:spacing w:before="120"/>
        <w:ind w:left="528"/>
        <w:jc w:val="left"/>
        <w:rPr>
          <w:bCs/>
          <w:iCs/>
          <w:szCs w:val="21"/>
        </w:rPr>
      </w:pPr>
      <m:oMath>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τ</m:t>
            </m:r>
          </m:e>
        </m:d>
      </m:oMath>
      <w:r w:rsidRPr="006563F7">
        <w:rPr>
          <w:rFonts w:hint="eastAsia"/>
          <w:bCs/>
          <w:szCs w:val="18"/>
        </w:rPr>
        <w:t xml:space="preserve"> </w:t>
      </w:r>
      <w:r>
        <w:rPr>
          <w:bCs/>
          <w:szCs w:val="18"/>
        </w:rPr>
        <w:t>is the channel impulse response in first CSI-RS transmission occasion</w:t>
      </w:r>
    </w:p>
    <w:p w14:paraId="5CD7CE9E" w14:textId="2D6A4EB0" w:rsidR="006563F7" w:rsidRPr="006563F7" w:rsidRDefault="006563F7" w:rsidP="00776CAF">
      <w:pPr>
        <w:pStyle w:val="a0"/>
        <w:numPr>
          <w:ilvl w:val="0"/>
          <w:numId w:val="38"/>
        </w:numPr>
        <w:spacing w:before="120"/>
        <w:ind w:left="528"/>
        <w:jc w:val="left"/>
        <w:rPr>
          <w:bCs/>
          <w:iCs/>
          <w:szCs w:val="21"/>
        </w:rPr>
      </w:pPr>
      <m:oMath>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τ+∆t</m:t>
            </m:r>
          </m:e>
        </m:d>
      </m:oMath>
      <w:r>
        <w:rPr>
          <w:rFonts w:hint="eastAsia"/>
          <w:bCs/>
          <w:szCs w:val="18"/>
          <w:lang w:eastAsia="zh-CN"/>
        </w:rPr>
        <w:t xml:space="preserve"> </w:t>
      </w:r>
      <w:r>
        <w:rPr>
          <w:bCs/>
          <w:szCs w:val="18"/>
        </w:rPr>
        <w:t>is the channel impulse response in second CSI-RS transmission occasion</w:t>
      </w:r>
    </w:p>
    <w:p w14:paraId="625991DF" w14:textId="101D2E04" w:rsidR="006563F7" w:rsidRPr="006563F7" w:rsidRDefault="006563F7" w:rsidP="00776CAF">
      <w:pPr>
        <w:pStyle w:val="a0"/>
        <w:numPr>
          <w:ilvl w:val="0"/>
          <w:numId w:val="38"/>
        </w:numPr>
        <w:spacing w:before="120"/>
        <w:ind w:left="528"/>
        <w:jc w:val="left"/>
        <w:rPr>
          <w:bCs/>
          <w:iCs/>
          <w:szCs w:val="21"/>
        </w:rPr>
      </w:pPr>
      <m:oMath>
        <m:r>
          <w:rPr>
            <w:rFonts w:ascii="Cambria Math" w:eastAsia="等线" w:hAnsi="Cambria Math"/>
            <w:szCs w:val="18"/>
          </w:rPr>
          <m:t>∆t</m:t>
        </m:r>
      </m:oMath>
      <w:r>
        <w:rPr>
          <w:rFonts w:hint="eastAsia"/>
          <w:szCs w:val="18"/>
          <w:lang w:eastAsia="zh-CN"/>
        </w:rPr>
        <w:t xml:space="preserve"> </w:t>
      </w:r>
      <w:r>
        <w:rPr>
          <w:szCs w:val="18"/>
          <w:lang w:eastAsia="zh-CN"/>
        </w:rPr>
        <w:t xml:space="preserve">is the time separation between two </w:t>
      </w:r>
      <w:r>
        <w:rPr>
          <w:bCs/>
          <w:szCs w:val="18"/>
        </w:rPr>
        <w:t>CSI-RS transmission occasions</w:t>
      </w:r>
    </w:p>
    <w:p w14:paraId="6F36CB80" w14:textId="246D6BB9" w:rsidR="006563F7" w:rsidRPr="00E92A27" w:rsidRDefault="006563F7" w:rsidP="00776CAF">
      <w:pPr>
        <w:pStyle w:val="a0"/>
        <w:numPr>
          <w:ilvl w:val="0"/>
          <w:numId w:val="38"/>
        </w:numPr>
        <w:spacing w:before="120"/>
        <w:ind w:left="528"/>
        <w:jc w:val="left"/>
        <w:rPr>
          <w:bCs/>
          <w:iCs/>
          <w:szCs w:val="21"/>
        </w:rPr>
      </w:pPr>
      <m:oMath>
        <m:r>
          <w:rPr>
            <w:rFonts w:ascii="Cambria Math" w:eastAsia="等线" w:hAnsi="Cambria Math"/>
            <w:szCs w:val="18"/>
          </w:rPr>
          <m:t>r</m:t>
        </m:r>
        <m:d>
          <m:dPr>
            <m:ctrlPr>
              <w:rPr>
                <w:rFonts w:ascii="Cambria Math" w:eastAsia="等线" w:hAnsi="Cambria Math"/>
                <w:bCs/>
                <w:i/>
                <w:szCs w:val="18"/>
              </w:rPr>
            </m:ctrlPr>
          </m:dPr>
          <m:e>
            <m:r>
              <w:rPr>
                <w:rFonts w:ascii="Cambria Math" w:eastAsia="等线" w:hAnsi="Cambria Math"/>
                <w:szCs w:val="18"/>
              </w:rPr>
              <m:t>τ,∆t</m:t>
            </m:r>
          </m:e>
        </m:d>
      </m:oMath>
      <w:r>
        <w:rPr>
          <w:rFonts w:hint="eastAsia"/>
          <w:bCs/>
          <w:szCs w:val="18"/>
          <w:lang w:eastAsia="zh-CN"/>
        </w:rPr>
        <w:t xml:space="preserve"> </w:t>
      </w:r>
      <w:r>
        <w:rPr>
          <w:bCs/>
          <w:szCs w:val="18"/>
          <w:lang w:eastAsia="zh-CN"/>
        </w:rPr>
        <w:t xml:space="preserve">is the </w:t>
      </w:r>
      <w:r w:rsidR="00E92A27">
        <w:rPr>
          <w:bCs/>
          <w:szCs w:val="18"/>
          <w:lang w:eastAsia="zh-CN"/>
        </w:rPr>
        <w:t xml:space="preserve">TDCP value for a </w:t>
      </w:r>
      <w:r w:rsidR="00E92A27">
        <w:rPr>
          <w:szCs w:val="18"/>
          <w:lang w:eastAsia="zh-CN"/>
        </w:rPr>
        <w:t xml:space="preserve">time separation </w:t>
      </w:r>
      <m:oMath>
        <m:r>
          <w:rPr>
            <w:rFonts w:ascii="Cambria Math" w:eastAsia="等线" w:hAnsi="Cambria Math"/>
            <w:szCs w:val="18"/>
          </w:rPr>
          <m:t>∆t</m:t>
        </m:r>
      </m:oMath>
    </w:p>
    <w:p w14:paraId="30CA75A9" w14:textId="66EE4B47" w:rsidR="00E92A27" w:rsidRPr="00E92A27" w:rsidRDefault="00E92A27" w:rsidP="00E92A27">
      <w:pPr>
        <w:spacing w:before="120" w:after="120"/>
        <w:jc w:val="left"/>
        <w:rPr>
          <w:rFonts w:ascii="Times New Roman" w:hAnsi="Times New Roman"/>
          <w:bCs/>
          <w:iCs/>
          <w:kern w:val="0"/>
          <w:sz w:val="22"/>
          <w:szCs w:val="21"/>
        </w:rPr>
      </w:pPr>
      <w:r w:rsidRPr="00E92A27">
        <w:rPr>
          <w:rFonts w:ascii="Times New Roman" w:hAnsi="Times New Roman" w:hint="eastAsia"/>
          <w:bCs/>
          <w:iCs/>
          <w:kern w:val="0"/>
          <w:sz w:val="22"/>
          <w:szCs w:val="21"/>
        </w:rPr>
        <w:t>T</w:t>
      </w:r>
      <w:r w:rsidRPr="00E92A27">
        <w:rPr>
          <w:rFonts w:ascii="Times New Roman" w:hAnsi="Times New Roman"/>
          <w:bCs/>
          <w:iCs/>
          <w:kern w:val="0"/>
          <w:sz w:val="22"/>
          <w:szCs w:val="21"/>
        </w:rPr>
        <w:t xml:space="preserve">ake the Fourier transform of the above correlation function in the variable </w:t>
      </w:r>
      <m:oMath>
        <m:r>
          <m:rPr>
            <m:sty m:val="p"/>
          </m:rPr>
          <w:rPr>
            <w:rFonts w:ascii="Cambria Math" w:hAnsi="Cambria Math"/>
            <w:kern w:val="0"/>
            <w:sz w:val="22"/>
            <w:szCs w:val="21"/>
          </w:rPr>
          <m:t>∆</m:t>
        </m:r>
        <m:r>
          <w:rPr>
            <w:rFonts w:ascii="Cambria Math" w:hAnsi="Cambria Math"/>
            <w:kern w:val="0"/>
            <w:sz w:val="22"/>
            <w:szCs w:val="21"/>
          </w:rPr>
          <m:t>t</m:t>
        </m:r>
      </m:oMath>
      <w:r w:rsidRPr="00E92A27">
        <w:rPr>
          <w:rFonts w:ascii="Times New Roman" w:hAnsi="Times New Roman"/>
          <w:bCs/>
          <w:iCs/>
          <w:kern w:val="0"/>
          <w:sz w:val="22"/>
          <w:szCs w:val="21"/>
        </w:rPr>
        <w:t xml:space="preserve"> </w:t>
      </w:r>
      <w:r w:rsidR="00D96369">
        <w:rPr>
          <w:rFonts w:ascii="Times New Roman" w:hAnsi="Times New Roman"/>
          <w:bCs/>
          <w:iCs/>
          <w:kern w:val="0"/>
          <w:sz w:val="22"/>
          <w:szCs w:val="21"/>
        </w:rPr>
        <w:t>can</w:t>
      </w:r>
      <w:r w:rsidRPr="00E92A27">
        <w:rPr>
          <w:rFonts w:ascii="Times New Roman" w:hAnsi="Times New Roman"/>
          <w:bCs/>
          <w:iCs/>
          <w:kern w:val="0"/>
          <w:sz w:val="22"/>
          <w:szCs w:val="21"/>
        </w:rPr>
        <w:t xml:space="preserve"> get</w:t>
      </w:r>
      <w:r>
        <w:rPr>
          <w:rFonts w:ascii="Times New Roman" w:hAnsi="Times New Roman"/>
          <w:bCs/>
          <w:iCs/>
          <w:kern w:val="0"/>
          <w:sz w:val="22"/>
          <w:szCs w:val="21"/>
        </w:rPr>
        <w:t xml:space="preserve"> </w:t>
      </w:r>
      <w:r w:rsidR="00E4298F">
        <w:rPr>
          <w:rFonts w:ascii="Times New Roman" w:hAnsi="Times New Roman"/>
          <w:bCs/>
          <w:iCs/>
          <w:kern w:val="0"/>
          <w:sz w:val="22"/>
          <w:szCs w:val="21"/>
        </w:rPr>
        <w:t>doppler</w:t>
      </w:r>
      <w:r>
        <w:rPr>
          <w:rFonts w:ascii="Times New Roman" w:hAnsi="Times New Roman"/>
          <w:bCs/>
          <w:iCs/>
          <w:kern w:val="0"/>
          <w:sz w:val="22"/>
          <w:szCs w:val="21"/>
        </w:rPr>
        <w:t xml:space="preserve"> power spectrum</w:t>
      </w:r>
      <w:r w:rsidRPr="00E92A27">
        <w:rPr>
          <w:rFonts w:ascii="Times New Roman" w:hAnsi="Times New Roman"/>
          <w:bCs/>
          <w:iCs/>
          <w:kern w:val="0"/>
          <w:sz w:val="22"/>
          <w:szCs w:val="21"/>
        </w:rPr>
        <w:t xml:space="preserve"> </w:t>
      </w:r>
      <m:oMath>
        <m:r>
          <w:rPr>
            <w:rFonts w:ascii="Cambria Math" w:hAnsi="Cambria Math"/>
            <w:kern w:val="0"/>
            <w:sz w:val="22"/>
            <w:szCs w:val="21"/>
          </w:rPr>
          <m:t>R</m:t>
        </m:r>
        <m:r>
          <m:rPr>
            <m:sty m:val="p"/>
          </m:rPr>
          <w:rPr>
            <w:rFonts w:ascii="Cambria Math" w:hAnsi="Cambria Math"/>
            <w:kern w:val="0"/>
            <w:sz w:val="22"/>
            <w:szCs w:val="21"/>
          </w:rPr>
          <m:t>(</m:t>
        </m:r>
        <m:r>
          <w:rPr>
            <w:rFonts w:ascii="Cambria Math" w:hAnsi="Cambria Math"/>
            <w:kern w:val="0"/>
            <w:sz w:val="22"/>
            <w:szCs w:val="21"/>
          </w:rPr>
          <m:t>f</m:t>
        </m:r>
        <m:r>
          <m:rPr>
            <m:sty m:val="p"/>
          </m:rPr>
          <w:rPr>
            <w:rFonts w:ascii="Cambria Math" w:hAnsi="Cambria Math"/>
            <w:kern w:val="0"/>
            <w:sz w:val="22"/>
            <w:szCs w:val="21"/>
          </w:rPr>
          <m:t>)</m:t>
        </m:r>
      </m:oMath>
      <w:r>
        <w:rPr>
          <w:rFonts w:ascii="Times New Roman" w:hAnsi="Times New Roman"/>
          <w:bCs/>
          <w:iCs/>
          <w:kern w:val="0"/>
          <w:sz w:val="22"/>
          <w:szCs w:val="21"/>
        </w:rPr>
        <w:t xml:space="preserve">. </w:t>
      </w:r>
      <w:r w:rsidRPr="00E92A27">
        <w:rPr>
          <w:rFonts w:ascii="Times New Roman" w:hAnsi="Times New Roman"/>
          <w:bCs/>
          <w:iCs/>
          <w:kern w:val="0"/>
          <w:sz w:val="22"/>
          <w:szCs w:val="21"/>
        </w:rPr>
        <w:t xml:space="preserve">The first moment of the </w:t>
      </w:r>
      <w:r w:rsidR="00E4298F">
        <w:rPr>
          <w:rFonts w:ascii="Times New Roman" w:hAnsi="Times New Roman"/>
          <w:bCs/>
          <w:iCs/>
          <w:kern w:val="0"/>
          <w:sz w:val="22"/>
          <w:szCs w:val="21"/>
        </w:rPr>
        <w:t>doppler</w:t>
      </w:r>
      <w:r w:rsidRPr="00E92A27">
        <w:rPr>
          <w:rFonts w:ascii="Times New Roman" w:hAnsi="Times New Roman"/>
          <w:bCs/>
          <w:iCs/>
          <w:kern w:val="0"/>
          <w:sz w:val="22"/>
          <w:szCs w:val="21"/>
        </w:rPr>
        <w:t xml:space="preserve"> power spectrum </w:t>
      </w:r>
      <w:r w:rsidR="00D96369">
        <w:rPr>
          <w:rFonts w:ascii="Times New Roman" w:hAnsi="Times New Roman"/>
          <w:bCs/>
          <w:iCs/>
          <w:kern w:val="0"/>
          <w:sz w:val="22"/>
          <w:szCs w:val="21"/>
        </w:rPr>
        <w:t xml:space="preserve">is </w:t>
      </w:r>
      <w:r w:rsidRPr="00E92A27">
        <w:rPr>
          <w:rFonts w:ascii="Times New Roman" w:hAnsi="Times New Roman"/>
          <w:bCs/>
          <w:iCs/>
          <w:kern w:val="0"/>
          <w:sz w:val="22"/>
          <w:szCs w:val="21"/>
        </w:rPr>
        <w:t xml:space="preserve">mean </w:t>
      </w:r>
      <w:r w:rsidRPr="00E92A27">
        <w:rPr>
          <w:rFonts w:ascii="Times New Roman" w:hAnsi="Times New Roman"/>
          <w:bCs/>
          <w:iCs/>
          <w:kern w:val="0"/>
          <w:sz w:val="22"/>
          <w:szCs w:val="21"/>
        </w:rPr>
        <w:lastRenderedPageBreak/>
        <w:t>excess doppler:</w:t>
      </w:r>
    </w:p>
    <w:p w14:paraId="71338DE8" w14:textId="77777777" w:rsidR="00E92A27" w:rsidRPr="00714BC4" w:rsidRDefault="00000000" w:rsidP="00E92A27">
      <w:pPr>
        <w:ind w:leftChars="100" w:left="210"/>
        <w:jc w:val="center"/>
        <w:rPr>
          <w:spacing w:val="2"/>
          <w:szCs w:val="20"/>
        </w:rPr>
      </w:pPr>
      <m:oMathPara>
        <m:oMathParaPr>
          <m:jc m:val="center"/>
        </m:oMathParaPr>
        <m:oMath>
          <m:acc>
            <m:accPr>
              <m:chr m:val="̅"/>
              <m:ctrlPr>
                <w:rPr>
                  <w:rFonts w:ascii="Cambria Math" w:eastAsia="Times New Roman" w:hAnsi="Cambria Math"/>
                  <w:i/>
                  <w:spacing w:val="2"/>
                  <w:szCs w:val="20"/>
                </w:rPr>
              </m:ctrlPr>
            </m:accPr>
            <m:e>
              <m:r>
                <w:rPr>
                  <w:rFonts w:ascii="Cambria Math" w:eastAsia="Times New Roman" w:hAnsi="Cambria Math"/>
                  <w:spacing w:val="2"/>
                  <w:szCs w:val="20"/>
                </w:rPr>
                <m:t>f</m:t>
              </m:r>
            </m:e>
          </m:acc>
          <m:r>
            <w:rPr>
              <w:rFonts w:ascii="Cambria Math" w:eastAsia="Times New Roman" w:hAnsi="Cambria Math"/>
              <w:spacing w:val="2"/>
              <w:szCs w:val="20"/>
            </w:rPr>
            <m:t>=</m:t>
          </m:r>
          <m:f>
            <m:fPr>
              <m:ctrlPr>
                <w:rPr>
                  <w:rFonts w:ascii="Cambria Math" w:eastAsia="Times New Roman" w:hAnsi="Cambria Math"/>
                  <w:i/>
                  <w:spacing w:val="2"/>
                  <w:szCs w:val="20"/>
                </w:rPr>
              </m:ctrlPr>
            </m:fPr>
            <m:num>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imes New Roman" w:hAnsi="Cambria Math"/>
                      <w:spacing w:val="2"/>
                      <w:szCs w:val="20"/>
                    </w:rPr>
                    <m:t>f∙R</m:t>
                  </m:r>
                  <m:d>
                    <m:dPr>
                      <m:ctrlPr>
                        <w:rPr>
                          <w:rFonts w:ascii="Cambria Math" w:eastAsia="Times New Roman" w:hAnsi="Cambria Math"/>
                          <w:i/>
                          <w:spacing w:val="2"/>
                          <w:szCs w:val="20"/>
                        </w:rPr>
                      </m:ctrlPr>
                    </m:dPr>
                    <m:e>
                      <m:r>
                        <w:rPr>
                          <w:rFonts w:ascii="Cambria Math" w:eastAsia="Times New Roman" w:hAnsi="Cambria Math"/>
                          <w:spacing w:val="2"/>
                          <w:szCs w:val="20"/>
                        </w:rPr>
                        <m:t>f</m:t>
                      </m:r>
                    </m:e>
                  </m:d>
                  <m:r>
                    <w:rPr>
                      <w:rFonts w:ascii="Cambria Math" w:eastAsia="Times New Roman" w:hAnsi="Cambria Math"/>
                      <w:spacing w:val="2"/>
                      <w:szCs w:val="20"/>
                    </w:rPr>
                    <m:t>df</m:t>
                  </m:r>
                </m:e>
              </m:nary>
            </m:num>
            <m:den>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imes New Roman" w:hAnsi="Cambria Math"/>
                      <w:spacing w:val="2"/>
                      <w:szCs w:val="20"/>
                    </w:rPr>
                    <m:t>R</m:t>
                  </m:r>
                  <m:d>
                    <m:dPr>
                      <m:ctrlPr>
                        <w:rPr>
                          <w:rFonts w:ascii="Cambria Math" w:eastAsia="Times New Roman" w:hAnsi="Cambria Math"/>
                          <w:i/>
                          <w:spacing w:val="2"/>
                          <w:szCs w:val="20"/>
                        </w:rPr>
                      </m:ctrlPr>
                    </m:dPr>
                    <m:e>
                      <m:r>
                        <w:rPr>
                          <w:rFonts w:ascii="Cambria Math" w:eastAsia="Times New Roman" w:hAnsi="Cambria Math"/>
                          <w:spacing w:val="2"/>
                          <w:szCs w:val="20"/>
                        </w:rPr>
                        <m:t>f</m:t>
                      </m:r>
                    </m:e>
                  </m:d>
                </m:e>
              </m:nary>
              <m:r>
                <w:rPr>
                  <w:rFonts w:ascii="Cambria Math" w:eastAsia="Times New Roman" w:hAnsi="Cambria Math"/>
                  <w:spacing w:val="2"/>
                  <w:szCs w:val="20"/>
                </w:rPr>
                <m:t>df</m:t>
              </m:r>
            </m:den>
          </m:f>
        </m:oMath>
      </m:oMathPara>
    </w:p>
    <w:p w14:paraId="14CA5E6B" w14:textId="4FA80D04" w:rsidR="00E92A27" w:rsidRDefault="00E92A27" w:rsidP="00E92A27">
      <w:pPr>
        <w:spacing w:before="120"/>
        <w:jc w:val="left"/>
        <w:rPr>
          <w:rFonts w:ascii="Times New Roman" w:hAnsi="Times New Roman"/>
          <w:bCs/>
          <w:iCs/>
          <w:kern w:val="0"/>
          <w:sz w:val="22"/>
          <w:szCs w:val="21"/>
        </w:rPr>
      </w:pPr>
      <w:r w:rsidRPr="00E92A27">
        <w:rPr>
          <w:rFonts w:ascii="Times New Roman" w:hAnsi="Times New Roman"/>
          <w:bCs/>
          <w:iCs/>
          <w:kern w:val="0"/>
          <w:sz w:val="22"/>
          <w:szCs w:val="21"/>
        </w:rPr>
        <w:t xml:space="preserve">The second moment of the </w:t>
      </w:r>
      <w:r w:rsidR="00E4298F">
        <w:rPr>
          <w:rFonts w:ascii="Times New Roman" w:hAnsi="Times New Roman"/>
          <w:bCs/>
          <w:iCs/>
          <w:kern w:val="0"/>
          <w:sz w:val="22"/>
          <w:szCs w:val="21"/>
        </w:rPr>
        <w:t>doppler</w:t>
      </w:r>
      <w:r w:rsidRPr="00E92A27">
        <w:rPr>
          <w:rFonts w:ascii="Times New Roman" w:hAnsi="Times New Roman"/>
          <w:bCs/>
          <w:iCs/>
          <w:kern w:val="0"/>
          <w:sz w:val="22"/>
          <w:szCs w:val="21"/>
        </w:rPr>
        <w:t xml:space="preserve"> power spectrum </w:t>
      </w:r>
      <w:r w:rsidR="00D96369">
        <w:rPr>
          <w:rFonts w:ascii="Times New Roman" w:hAnsi="Times New Roman"/>
          <w:bCs/>
          <w:iCs/>
          <w:kern w:val="0"/>
          <w:sz w:val="22"/>
          <w:szCs w:val="21"/>
        </w:rPr>
        <w:t xml:space="preserve">is </w:t>
      </w:r>
      <w:r w:rsidRPr="00E92A27">
        <w:rPr>
          <w:rFonts w:ascii="Times New Roman" w:hAnsi="Times New Roman"/>
          <w:bCs/>
          <w:iCs/>
          <w:kern w:val="0"/>
          <w:sz w:val="22"/>
          <w:szCs w:val="21"/>
        </w:rPr>
        <w:t>rms doppler spread:</w:t>
      </w:r>
    </w:p>
    <w:p w14:paraId="08907BA7" w14:textId="77777777" w:rsidR="00E92A27" w:rsidRPr="00E55E51" w:rsidRDefault="00000000" w:rsidP="00E92A27">
      <w:pPr>
        <w:ind w:leftChars="100" w:left="210"/>
        <w:jc w:val="center"/>
        <w:rPr>
          <w:spacing w:val="2"/>
          <w:szCs w:val="20"/>
        </w:rPr>
      </w:pPr>
      <m:oMathPara>
        <m:oMath>
          <m:sSub>
            <m:sSubPr>
              <m:ctrlPr>
                <w:rPr>
                  <w:rFonts w:ascii="Cambria Math" w:eastAsia="Times New Roman" w:hAnsi="Cambria Math"/>
                  <w:i/>
                  <w:spacing w:val="2"/>
                  <w:szCs w:val="20"/>
                </w:rPr>
              </m:ctrlPr>
            </m:sSubPr>
            <m:e>
              <m:r>
                <w:rPr>
                  <w:rFonts w:ascii="Cambria Math" w:eastAsia="Times New Roman" w:hAnsi="Cambria Math"/>
                  <w:spacing w:val="2"/>
                  <w:szCs w:val="20"/>
                </w:rPr>
                <m:t>δ</m:t>
              </m:r>
            </m:e>
            <m:sub>
              <m:r>
                <w:rPr>
                  <w:rFonts w:ascii="Cambria Math" w:eastAsia="Times New Roman" w:hAnsi="Cambria Math"/>
                  <w:spacing w:val="2"/>
                  <w:szCs w:val="20"/>
                </w:rPr>
                <m:t>f</m:t>
              </m:r>
            </m:sub>
          </m:sSub>
          <m:r>
            <w:rPr>
              <w:rFonts w:ascii="Cambria Math" w:eastAsia="Times New Roman" w:hAnsi="Cambria Math"/>
              <w:spacing w:val="2"/>
              <w:szCs w:val="20"/>
            </w:rPr>
            <m:t>=</m:t>
          </m:r>
          <m:rad>
            <m:radPr>
              <m:degHide m:val="1"/>
              <m:ctrlPr>
                <w:rPr>
                  <w:rFonts w:ascii="Cambria Math" w:eastAsia="Times New Roman" w:hAnsi="Cambria Math"/>
                  <w:i/>
                  <w:spacing w:val="2"/>
                  <w:szCs w:val="20"/>
                </w:rPr>
              </m:ctrlPr>
            </m:radPr>
            <m:deg/>
            <m:e>
              <m:f>
                <m:fPr>
                  <m:ctrlPr>
                    <w:rPr>
                      <w:rFonts w:ascii="Cambria Math" w:eastAsia="Times New Roman" w:hAnsi="Cambria Math"/>
                      <w:i/>
                      <w:spacing w:val="2"/>
                      <w:szCs w:val="20"/>
                    </w:rPr>
                  </m:ctrlPr>
                </m:fPr>
                <m:num>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sSup>
                        <m:sSupPr>
                          <m:ctrlPr>
                            <w:rPr>
                              <w:rFonts w:ascii="Cambria Math" w:eastAsia="Times New Roman" w:hAnsi="Cambria Math"/>
                              <w:i/>
                              <w:spacing w:val="2"/>
                              <w:szCs w:val="20"/>
                            </w:rPr>
                          </m:ctrlPr>
                        </m:sSupPr>
                        <m:e>
                          <m:r>
                            <w:rPr>
                              <w:rFonts w:ascii="Cambria Math" w:eastAsia="Times New Roman" w:hAnsi="Cambria Math"/>
                              <w:spacing w:val="2"/>
                              <w:szCs w:val="20"/>
                            </w:rPr>
                            <m:t>(f-</m:t>
                          </m:r>
                          <m:acc>
                            <m:accPr>
                              <m:chr m:val="̅"/>
                              <m:ctrlPr>
                                <w:rPr>
                                  <w:rFonts w:ascii="Cambria Math" w:eastAsia="Times New Roman" w:hAnsi="Cambria Math"/>
                                  <w:i/>
                                  <w:spacing w:val="2"/>
                                  <w:szCs w:val="20"/>
                                </w:rPr>
                              </m:ctrlPr>
                            </m:accPr>
                            <m:e>
                              <m:r>
                                <w:rPr>
                                  <w:rFonts w:ascii="Cambria Math" w:eastAsia="Times New Roman" w:hAnsi="Cambria Math"/>
                                  <w:spacing w:val="2"/>
                                  <w:szCs w:val="20"/>
                                </w:rPr>
                                <m:t>f</m:t>
                              </m:r>
                            </m:e>
                          </m:acc>
                          <m:r>
                            <w:rPr>
                              <w:rFonts w:ascii="Cambria Math" w:eastAsia="Times New Roman" w:hAnsi="Cambria Math"/>
                              <w:spacing w:val="2"/>
                              <w:szCs w:val="20"/>
                            </w:rPr>
                            <m:t>)</m:t>
                          </m:r>
                        </m:e>
                        <m:sup>
                          <m:r>
                            <w:rPr>
                              <w:rFonts w:ascii="Cambria Math" w:eastAsia="Times New Roman" w:hAnsi="Cambria Math"/>
                              <w:spacing w:val="2"/>
                              <w:szCs w:val="20"/>
                            </w:rPr>
                            <m:t>2</m:t>
                          </m:r>
                        </m:sup>
                      </m:sSup>
                      <m:r>
                        <w:rPr>
                          <w:rFonts w:ascii="Cambria Math" w:eastAsia="Times New Roman" w:hAnsi="Cambria Math"/>
                          <w:spacing w:val="2"/>
                          <w:szCs w:val="20"/>
                        </w:rPr>
                        <m:t>∙R</m:t>
                      </m:r>
                      <m:d>
                        <m:dPr>
                          <m:ctrlPr>
                            <w:rPr>
                              <w:rFonts w:ascii="Cambria Math" w:eastAsia="Times New Roman" w:hAnsi="Cambria Math"/>
                              <w:i/>
                              <w:spacing w:val="2"/>
                              <w:szCs w:val="20"/>
                            </w:rPr>
                          </m:ctrlPr>
                        </m:dPr>
                        <m:e>
                          <m:r>
                            <w:rPr>
                              <w:rFonts w:ascii="Cambria Math" w:eastAsia="Times New Roman" w:hAnsi="Cambria Math"/>
                              <w:spacing w:val="2"/>
                              <w:szCs w:val="20"/>
                            </w:rPr>
                            <m:t>f</m:t>
                          </m:r>
                        </m:e>
                      </m:d>
                      <m:r>
                        <w:rPr>
                          <w:rFonts w:ascii="Cambria Math" w:eastAsia="Times New Roman" w:hAnsi="Cambria Math"/>
                          <w:spacing w:val="2"/>
                          <w:szCs w:val="20"/>
                        </w:rPr>
                        <m:t>df</m:t>
                      </m:r>
                    </m:e>
                  </m:nary>
                </m:num>
                <m:den>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imes New Roman" w:hAnsi="Cambria Math"/>
                          <w:spacing w:val="2"/>
                          <w:szCs w:val="20"/>
                        </w:rPr>
                        <m:t>R</m:t>
                      </m:r>
                      <m:d>
                        <m:dPr>
                          <m:ctrlPr>
                            <w:rPr>
                              <w:rFonts w:ascii="Cambria Math" w:eastAsia="Times New Roman" w:hAnsi="Cambria Math"/>
                              <w:i/>
                              <w:spacing w:val="2"/>
                              <w:szCs w:val="20"/>
                            </w:rPr>
                          </m:ctrlPr>
                        </m:dPr>
                        <m:e>
                          <m:r>
                            <w:rPr>
                              <w:rFonts w:ascii="Cambria Math" w:eastAsia="Times New Roman" w:hAnsi="Cambria Math"/>
                              <w:spacing w:val="2"/>
                              <w:szCs w:val="20"/>
                            </w:rPr>
                            <m:t>f</m:t>
                          </m:r>
                        </m:e>
                      </m:d>
                    </m:e>
                  </m:nary>
                  <m:r>
                    <w:rPr>
                      <w:rFonts w:ascii="Cambria Math" w:eastAsia="Times New Roman" w:hAnsi="Cambria Math"/>
                      <w:spacing w:val="2"/>
                      <w:szCs w:val="20"/>
                    </w:rPr>
                    <m:t>df</m:t>
                  </m:r>
                </m:den>
              </m:f>
            </m:e>
          </m:rad>
        </m:oMath>
      </m:oMathPara>
    </w:p>
    <w:tbl>
      <w:tblPr>
        <w:tblW w:w="8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74"/>
        <w:gridCol w:w="6682"/>
      </w:tblGrid>
      <w:tr w:rsidR="00D32370" w:rsidRPr="00E47656" w14:paraId="2424C706" w14:textId="77777777" w:rsidTr="00EE6DB5">
        <w:trPr>
          <w:cantSplit/>
          <w:trHeight w:val="4413"/>
          <w:jc w:val="center"/>
        </w:trPr>
        <w:tc>
          <w:tcPr>
            <w:tcW w:w="1674" w:type="dxa"/>
          </w:tcPr>
          <w:p w14:paraId="16EE7D62" w14:textId="77777777" w:rsidR="00D32370" w:rsidRPr="007478B5" w:rsidRDefault="00D32370" w:rsidP="00EE6DB5">
            <w:pPr>
              <w:keepNext/>
              <w:keepLines/>
              <w:rPr>
                <w:rFonts w:ascii="Times New Roman" w:hAnsi="Times New Roman"/>
                <w:b/>
                <w:sz w:val="22"/>
              </w:rPr>
            </w:pPr>
            <w:r w:rsidRPr="007478B5">
              <w:rPr>
                <w:rFonts w:ascii="Times New Roman" w:hAnsi="Times New Roman"/>
                <w:b/>
                <w:sz w:val="22"/>
              </w:rPr>
              <w:t>Definition</w:t>
            </w:r>
          </w:p>
        </w:tc>
        <w:tc>
          <w:tcPr>
            <w:tcW w:w="6682" w:type="dxa"/>
          </w:tcPr>
          <w:p w14:paraId="564CE481" w14:textId="77777777" w:rsidR="00D32370" w:rsidRPr="007478B5" w:rsidRDefault="00D32370" w:rsidP="00EE6DB5">
            <w:pPr>
              <w:rPr>
                <w:rFonts w:ascii="Times New Roman" w:hAnsi="Times New Roman"/>
                <w:sz w:val="22"/>
                <w:lang w:eastAsia="x-none"/>
              </w:rPr>
            </w:pPr>
            <w:r w:rsidRPr="007478B5">
              <w:rPr>
                <w:rFonts w:ascii="Times New Roman" w:hAnsi="Times New Roman"/>
                <w:sz w:val="22"/>
                <w:lang w:eastAsia="x-none"/>
              </w:rPr>
              <w:t xml:space="preserve">Time domain channel property (TDCP) is defined as wideband normalized correlation between two CSI-RS transmission occasions, corresponding to CSI-RS </w:t>
            </w:r>
            <w:proofErr w:type="spellStart"/>
            <w:r w:rsidRPr="007478B5">
              <w:rPr>
                <w:rFonts w:ascii="Times New Roman" w:hAnsi="Times New Roman"/>
                <w:sz w:val="22"/>
                <w:lang w:eastAsia="x-none"/>
              </w:rPr>
              <w:t>resourece</w:t>
            </w:r>
            <w:proofErr w:type="spellEnd"/>
            <w:r w:rsidRPr="007478B5">
              <w:rPr>
                <w:rFonts w:ascii="Times New Roman" w:hAnsi="Times New Roman"/>
                <w:sz w:val="22"/>
                <w:lang w:eastAsia="x-none"/>
              </w:rPr>
              <w:t xml:space="preserve">(s) from </w:t>
            </w:r>
            <w:r w:rsidRPr="007478B5">
              <w:rPr>
                <w:rFonts w:ascii="Times New Roman" w:hAnsi="Times New Roman"/>
                <w:i/>
                <w:iCs/>
                <w:sz w:val="22"/>
                <w:lang w:eastAsia="x-none"/>
              </w:rPr>
              <w:t>NZP-CSI-RS-</w:t>
            </w:r>
            <w:proofErr w:type="spellStart"/>
            <w:r w:rsidRPr="007478B5">
              <w:rPr>
                <w:rFonts w:ascii="Times New Roman" w:hAnsi="Times New Roman"/>
                <w:i/>
                <w:iCs/>
                <w:sz w:val="22"/>
                <w:lang w:eastAsia="x-none"/>
              </w:rPr>
              <w:t>ResourceSet</w:t>
            </w:r>
            <w:proofErr w:type="spellEnd"/>
            <w:r w:rsidRPr="007478B5">
              <w:rPr>
                <w:rFonts w:ascii="Times New Roman" w:hAnsi="Times New Roman"/>
                <w:i/>
                <w:iCs/>
                <w:sz w:val="22"/>
                <w:lang w:eastAsia="x-none"/>
              </w:rPr>
              <w:t>(s)</w:t>
            </w:r>
            <w:r w:rsidRPr="007478B5">
              <w:rPr>
                <w:rFonts w:ascii="Times New Roman" w:hAnsi="Times New Roman"/>
                <w:sz w:val="22"/>
                <w:lang w:eastAsia="x-none"/>
              </w:rPr>
              <w:t xml:space="preserve"> configured with higher layer parameter </w:t>
            </w:r>
            <w:proofErr w:type="spellStart"/>
            <w:r w:rsidRPr="007478B5">
              <w:rPr>
                <w:rFonts w:ascii="Times New Roman" w:hAnsi="Times New Roman"/>
                <w:i/>
                <w:iCs/>
                <w:sz w:val="22"/>
                <w:lang w:eastAsia="x-none"/>
              </w:rPr>
              <w:t>trs</w:t>
            </w:r>
            <w:proofErr w:type="spellEnd"/>
            <w:r w:rsidRPr="007478B5">
              <w:rPr>
                <w:rFonts w:ascii="Times New Roman" w:hAnsi="Times New Roman"/>
                <w:i/>
                <w:iCs/>
                <w:sz w:val="22"/>
                <w:lang w:eastAsia="x-none"/>
              </w:rPr>
              <w:t>-info</w:t>
            </w:r>
            <w:r w:rsidRPr="007478B5">
              <w:rPr>
                <w:rFonts w:ascii="Times New Roman" w:hAnsi="Times New Roman"/>
                <w:sz w:val="22"/>
                <w:lang w:eastAsia="x-none"/>
              </w:rPr>
              <w:t xml:space="preserve">, that are separated by </w:t>
            </w:r>
            <w:proofErr w:type="spellStart"/>
            <w:r w:rsidRPr="007478B5">
              <w:rPr>
                <w:rFonts w:ascii="Times New Roman" w:hAnsi="Times New Roman"/>
                <w:i/>
                <w:iCs/>
                <w:sz w:val="22"/>
                <w:lang w:eastAsia="x-none"/>
              </w:rPr>
              <w:t>D</w:t>
            </w:r>
            <w:r w:rsidRPr="007478B5">
              <w:rPr>
                <w:rFonts w:ascii="Times New Roman" w:hAnsi="Times New Roman"/>
                <w:i/>
                <w:iCs/>
                <w:sz w:val="22"/>
                <w:vertAlign w:val="subscript"/>
                <w:lang w:eastAsia="x-none"/>
              </w:rPr>
              <w:t>n</w:t>
            </w:r>
            <w:proofErr w:type="spellEnd"/>
            <w:r w:rsidRPr="007478B5">
              <w:rPr>
                <w:rFonts w:ascii="Times New Roman" w:hAnsi="Times New Roman"/>
                <w:sz w:val="22"/>
                <w:lang w:eastAsia="x-none"/>
              </w:rPr>
              <w:t xml:space="preserve"> symbols or slots, depending on the configuration, where </w:t>
            </w:r>
            <w:proofErr w:type="spellStart"/>
            <w:r w:rsidRPr="007478B5">
              <w:rPr>
                <w:rFonts w:ascii="Times New Roman" w:hAnsi="Times New Roman"/>
                <w:i/>
                <w:iCs/>
                <w:sz w:val="22"/>
                <w:lang w:eastAsia="x-none"/>
              </w:rPr>
              <w:t>D</w:t>
            </w:r>
            <w:r w:rsidRPr="007478B5">
              <w:rPr>
                <w:rFonts w:ascii="Times New Roman" w:hAnsi="Times New Roman"/>
                <w:i/>
                <w:iCs/>
                <w:sz w:val="22"/>
                <w:vertAlign w:val="subscript"/>
                <w:lang w:eastAsia="x-none"/>
              </w:rPr>
              <w:t>n</w:t>
            </w:r>
            <w:proofErr w:type="spellEnd"/>
            <w:r w:rsidRPr="007478B5">
              <w:rPr>
                <w:rFonts w:ascii="Times New Roman" w:hAnsi="Times New Roman"/>
                <w:sz w:val="22"/>
                <w:lang w:eastAsia="x-none"/>
              </w:rPr>
              <w:t xml:space="preserve"> is the n-</w:t>
            </w:r>
            <w:proofErr w:type="spellStart"/>
            <w:r w:rsidRPr="007478B5">
              <w:rPr>
                <w:rFonts w:ascii="Times New Roman" w:hAnsi="Times New Roman"/>
                <w:sz w:val="22"/>
                <w:lang w:eastAsia="x-none"/>
              </w:rPr>
              <w:t>th</w:t>
            </w:r>
            <w:proofErr w:type="spellEnd"/>
            <w:r w:rsidRPr="007478B5">
              <w:rPr>
                <w:rFonts w:ascii="Times New Roman" w:hAnsi="Times New Roman"/>
                <w:sz w:val="22"/>
                <w:lang w:eastAsia="x-none"/>
              </w:rPr>
              <w:t xml:space="preserve"> delay configured value among [</w:t>
            </w:r>
            <w:proofErr w:type="spellStart"/>
            <w:r w:rsidRPr="007478B5">
              <w:rPr>
                <w:rFonts w:ascii="Times New Roman" w:hAnsi="Times New Roman"/>
                <w:i/>
                <w:iCs/>
                <w:sz w:val="22"/>
                <w:lang w:eastAsia="x-none"/>
              </w:rPr>
              <w:t>placeHolderForRrcParameter</w:t>
            </w:r>
            <w:proofErr w:type="spellEnd"/>
            <w:r w:rsidRPr="007478B5">
              <w:rPr>
                <w:rFonts w:ascii="Times New Roman" w:hAnsi="Times New Roman"/>
                <w:i/>
                <w:iCs/>
                <w:sz w:val="22"/>
                <w:lang w:eastAsia="x-none"/>
              </w:rPr>
              <w:t>-D</w:t>
            </w:r>
            <w:r w:rsidRPr="007478B5">
              <w:rPr>
                <w:rFonts w:ascii="Times New Roman" w:hAnsi="Times New Roman"/>
                <w:sz w:val="22"/>
                <w:lang w:eastAsia="x-none"/>
              </w:rPr>
              <w:t>] configured delay values {</w:t>
            </w:r>
            <w:r w:rsidRPr="007478B5">
              <w:rPr>
                <w:rFonts w:ascii="Times New Roman" w:hAnsi="Times New Roman"/>
                <w:i/>
                <w:iCs/>
                <w:sz w:val="22"/>
                <w:lang w:eastAsia="x-none"/>
              </w:rPr>
              <w:t>D</w:t>
            </w:r>
            <w:r w:rsidRPr="007478B5">
              <w:rPr>
                <w:rFonts w:ascii="Times New Roman" w:hAnsi="Times New Roman"/>
                <w:sz w:val="22"/>
                <w:vertAlign w:val="subscript"/>
                <w:lang w:eastAsia="x-none"/>
              </w:rPr>
              <w:t>1</w:t>
            </w:r>
            <w:r w:rsidRPr="007478B5">
              <w:rPr>
                <w:rFonts w:ascii="Times New Roman" w:hAnsi="Times New Roman"/>
                <w:sz w:val="22"/>
                <w:lang w:eastAsia="x-none"/>
              </w:rPr>
              <w:t xml:space="preserve">, …, </w:t>
            </w:r>
            <w:r w:rsidRPr="007478B5">
              <w:rPr>
                <w:rFonts w:ascii="Times New Roman" w:hAnsi="Times New Roman"/>
                <w:i/>
                <w:iCs/>
                <w:sz w:val="22"/>
                <w:lang w:eastAsia="x-none"/>
              </w:rPr>
              <w:t>D</w:t>
            </w:r>
            <w:r w:rsidRPr="007478B5">
              <w:rPr>
                <w:rFonts w:ascii="Times New Roman" w:hAnsi="Times New Roman"/>
                <w:sz w:val="22"/>
                <w:vertAlign w:val="subscript"/>
                <w:lang w:eastAsia="x-none"/>
              </w:rPr>
              <w:t>Y</w:t>
            </w:r>
            <w:r w:rsidRPr="007478B5">
              <w:rPr>
                <w:rFonts w:ascii="Times New Roman" w:hAnsi="Times New Roman"/>
                <w:sz w:val="22"/>
                <w:lang w:eastAsia="x-none"/>
              </w:rPr>
              <w:t>} and Y is number of configured delay values.</w:t>
            </w:r>
          </w:p>
          <w:p w14:paraId="5EE702C7" w14:textId="77777777" w:rsidR="00D32370" w:rsidRPr="007478B5" w:rsidRDefault="00D32370" w:rsidP="00EE6DB5">
            <w:pPr>
              <w:rPr>
                <w:rFonts w:ascii="Times New Roman" w:hAnsi="Times New Roman"/>
                <w:sz w:val="22"/>
                <w:lang w:eastAsia="x-none"/>
              </w:rPr>
            </w:pPr>
          </w:p>
          <w:p w14:paraId="5F6264EE" w14:textId="77777777" w:rsidR="00D32370" w:rsidRPr="007478B5" w:rsidRDefault="00D32370" w:rsidP="00EE6DB5">
            <w:pPr>
              <w:rPr>
                <w:rFonts w:ascii="Times New Roman" w:hAnsi="Times New Roman"/>
                <w:sz w:val="22"/>
                <w:lang w:eastAsia="x-none"/>
              </w:rPr>
            </w:pPr>
            <w:r w:rsidRPr="007478B5">
              <w:rPr>
                <w:rFonts w:ascii="Times New Roman" w:hAnsi="Times New Roman"/>
                <w:sz w:val="22"/>
                <w:lang w:eastAsia="x-none"/>
              </w:rPr>
              <w:t>The wideband normalized correlation value in TDCP is quantized in amplitude and if configured by [</w:t>
            </w:r>
            <w:proofErr w:type="spellStart"/>
            <w:r w:rsidRPr="007478B5">
              <w:rPr>
                <w:rFonts w:ascii="Times New Roman" w:hAnsi="Times New Roman"/>
                <w:i/>
                <w:iCs/>
                <w:sz w:val="22"/>
                <w:lang w:eastAsia="x-none"/>
              </w:rPr>
              <w:t>placeHolderForRrcParameter-phaseQuanOn</w:t>
            </w:r>
            <w:proofErr w:type="spellEnd"/>
            <w:r w:rsidRPr="007478B5">
              <w:rPr>
                <w:rFonts w:ascii="Times New Roman" w:hAnsi="Times New Roman"/>
                <w:sz w:val="22"/>
                <w:lang w:eastAsia="x-none"/>
              </w:rPr>
              <w:t>], in phase, as described in Clause 5.2.1.4.5 of [6, TS38.214].</w:t>
            </w:r>
          </w:p>
          <w:p w14:paraId="5CC6FA17" w14:textId="77777777" w:rsidR="00D32370" w:rsidRPr="007478B5" w:rsidRDefault="00D32370" w:rsidP="00EE6DB5">
            <w:pPr>
              <w:rPr>
                <w:rFonts w:ascii="Times New Roman" w:hAnsi="Times New Roman"/>
                <w:sz w:val="22"/>
                <w:lang w:eastAsia="x-none"/>
              </w:rPr>
            </w:pPr>
            <w:r w:rsidRPr="007478B5">
              <w:rPr>
                <w:rFonts w:ascii="Times New Roman" w:hAnsi="Times New Roman"/>
                <w:sz w:val="22"/>
                <w:lang w:eastAsia="x-none"/>
              </w:rPr>
              <w:t>For frequency range 1 and 2, if receiver diversity is in use by the UE, the reported TDCP amplitude value shall be no lower than the minimum and no higher than the maximum measured values across the receiver branches.</w:t>
            </w:r>
          </w:p>
          <w:p w14:paraId="58753951" w14:textId="77777777" w:rsidR="00D32370" w:rsidRPr="007478B5" w:rsidRDefault="00D32370" w:rsidP="00EE6DB5">
            <w:pPr>
              <w:keepNext/>
              <w:keepLines/>
              <w:rPr>
                <w:rFonts w:ascii="Times New Roman" w:hAnsi="Times New Roman"/>
                <w:sz w:val="22"/>
                <w:lang w:eastAsia="x-none"/>
              </w:rPr>
            </w:pPr>
            <w:r w:rsidRPr="007478B5">
              <w:rPr>
                <w:rFonts w:ascii="Times New Roman" w:hAnsi="Times New Roman"/>
                <w:sz w:val="22"/>
                <w:lang w:eastAsia="x-none"/>
              </w:rPr>
              <w:t>For frequency range 1, the reference point for the TDCP shall be the antenna connector of the UE. For frequency range 2, TDCP shall be measured based on the combined signal from antenna elements corresponding to a given receiver branch.</w:t>
            </w:r>
          </w:p>
        </w:tc>
      </w:tr>
      <w:tr w:rsidR="00D32370" w:rsidRPr="00E47656" w14:paraId="65C89F18" w14:textId="77777777" w:rsidTr="00EE6DB5">
        <w:trPr>
          <w:cantSplit/>
          <w:trHeight w:val="277"/>
          <w:jc w:val="center"/>
        </w:trPr>
        <w:tc>
          <w:tcPr>
            <w:tcW w:w="1674" w:type="dxa"/>
          </w:tcPr>
          <w:p w14:paraId="31F3E88E" w14:textId="77777777" w:rsidR="00D32370" w:rsidRPr="007478B5" w:rsidRDefault="00D32370" w:rsidP="00EE6DB5">
            <w:pPr>
              <w:keepNext/>
              <w:keepLines/>
              <w:rPr>
                <w:rFonts w:ascii="Times New Roman" w:hAnsi="Times New Roman"/>
                <w:b/>
                <w:sz w:val="22"/>
              </w:rPr>
            </w:pPr>
            <w:r w:rsidRPr="007478B5">
              <w:rPr>
                <w:rFonts w:ascii="Times New Roman" w:hAnsi="Times New Roman"/>
                <w:b/>
                <w:sz w:val="22"/>
                <w:lang w:eastAsia="en-GB"/>
              </w:rPr>
              <w:t>Applicable for</w:t>
            </w:r>
          </w:p>
        </w:tc>
        <w:tc>
          <w:tcPr>
            <w:tcW w:w="6682" w:type="dxa"/>
          </w:tcPr>
          <w:p w14:paraId="752D4BFA" w14:textId="77777777" w:rsidR="00D32370" w:rsidRPr="007478B5" w:rsidRDefault="00D32370" w:rsidP="00EE6DB5">
            <w:pPr>
              <w:keepNext/>
              <w:keepLines/>
              <w:rPr>
                <w:rFonts w:ascii="Times New Roman" w:hAnsi="Times New Roman"/>
                <w:sz w:val="22"/>
                <w:lang w:eastAsia="en-GB"/>
              </w:rPr>
            </w:pPr>
            <w:r w:rsidRPr="007478B5">
              <w:rPr>
                <w:rFonts w:ascii="Times New Roman" w:hAnsi="Times New Roman"/>
                <w:sz w:val="22"/>
                <w:lang w:eastAsia="en-GB"/>
              </w:rPr>
              <w:t>RRC_CONNECTED</w:t>
            </w:r>
          </w:p>
        </w:tc>
      </w:tr>
    </w:tbl>
    <w:p w14:paraId="23E0F7D5" w14:textId="3C111C82" w:rsidR="00E92A27" w:rsidRDefault="00E92A27" w:rsidP="00E92A27">
      <w:pPr>
        <w:spacing w:before="120"/>
        <w:jc w:val="left"/>
        <w:rPr>
          <w:rFonts w:ascii="Times New Roman" w:hAnsi="Times New Roman"/>
          <w:bCs/>
          <w:iCs/>
          <w:kern w:val="0"/>
          <w:sz w:val="22"/>
          <w:szCs w:val="21"/>
        </w:rPr>
      </w:pPr>
      <w:r>
        <w:rPr>
          <w:rFonts w:ascii="Times New Roman" w:hAnsi="Times New Roman" w:hint="eastAsia"/>
          <w:bCs/>
          <w:iCs/>
          <w:kern w:val="0"/>
          <w:sz w:val="22"/>
          <w:szCs w:val="21"/>
        </w:rPr>
        <w:t>W</w:t>
      </w:r>
      <w:r>
        <w:rPr>
          <w:rFonts w:ascii="Times New Roman" w:hAnsi="Times New Roman"/>
          <w:bCs/>
          <w:iCs/>
          <w:kern w:val="0"/>
          <w:sz w:val="22"/>
          <w:szCs w:val="21"/>
        </w:rPr>
        <w:t xml:space="preserve">ith reported TDCP values, </w:t>
      </w:r>
      <w:bookmarkStart w:id="15" w:name="_Hlk159057992"/>
      <w:r>
        <w:rPr>
          <w:rFonts w:ascii="Times New Roman" w:hAnsi="Times New Roman"/>
          <w:bCs/>
          <w:iCs/>
          <w:kern w:val="0"/>
          <w:sz w:val="22"/>
          <w:szCs w:val="21"/>
        </w:rPr>
        <w:t xml:space="preserve">network can get the </w:t>
      </w:r>
      <w:r w:rsidRPr="00E92A27">
        <w:rPr>
          <w:rFonts w:ascii="Times New Roman" w:hAnsi="Times New Roman"/>
          <w:bCs/>
          <w:iCs/>
          <w:kern w:val="0"/>
          <w:sz w:val="22"/>
          <w:szCs w:val="21"/>
        </w:rPr>
        <w:t>mean excess doppler</w:t>
      </w:r>
      <w:r>
        <w:rPr>
          <w:rFonts w:ascii="Times New Roman" w:hAnsi="Times New Roman"/>
          <w:bCs/>
          <w:iCs/>
          <w:kern w:val="0"/>
          <w:sz w:val="22"/>
          <w:szCs w:val="21"/>
        </w:rPr>
        <w:t xml:space="preserve"> and </w:t>
      </w:r>
      <w:r w:rsidRPr="00E92A27">
        <w:rPr>
          <w:rFonts w:ascii="Times New Roman" w:hAnsi="Times New Roman"/>
          <w:bCs/>
          <w:iCs/>
          <w:kern w:val="0"/>
          <w:sz w:val="22"/>
          <w:szCs w:val="21"/>
        </w:rPr>
        <w:t>rms doppler spread</w:t>
      </w:r>
      <w:r>
        <w:rPr>
          <w:rFonts w:ascii="Times New Roman" w:hAnsi="Times New Roman"/>
          <w:bCs/>
          <w:iCs/>
          <w:kern w:val="0"/>
          <w:sz w:val="22"/>
          <w:szCs w:val="21"/>
        </w:rPr>
        <w:t>.</w:t>
      </w:r>
      <w:bookmarkEnd w:id="15"/>
      <w:r w:rsidR="00406BDC">
        <w:rPr>
          <w:rFonts w:ascii="Times New Roman" w:hAnsi="Times New Roman"/>
          <w:bCs/>
          <w:iCs/>
          <w:kern w:val="0"/>
          <w:sz w:val="22"/>
          <w:szCs w:val="21"/>
        </w:rPr>
        <w:t xml:space="preserve"> </w:t>
      </w:r>
      <w:r w:rsidR="00D96369">
        <w:rPr>
          <w:rFonts w:ascii="Times New Roman" w:hAnsi="Times New Roman"/>
          <w:bCs/>
          <w:iCs/>
          <w:kern w:val="0"/>
          <w:sz w:val="22"/>
          <w:szCs w:val="21"/>
        </w:rPr>
        <w:t>I</w:t>
      </w:r>
      <w:r w:rsidR="00406BDC">
        <w:rPr>
          <w:rFonts w:ascii="Times New Roman" w:hAnsi="Times New Roman"/>
          <w:bCs/>
          <w:iCs/>
          <w:kern w:val="0"/>
          <w:sz w:val="22"/>
          <w:szCs w:val="21"/>
        </w:rPr>
        <w:t xml:space="preserve">f TDCP values from multiple TRPs are reported, the inter-TRP </w:t>
      </w:r>
      <w:r w:rsidR="00406BDC" w:rsidRPr="00E92A27">
        <w:rPr>
          <w:rFonts w:ascii="Times New Roman" w:hAnsi="Times New Roman"/>
          <w:bCs/>
          <w:iCs/>
          <w:kern w:val="0"/>
          <w:sz w:val="22"/>
          <w:szCs w:val="21"/>
        </w:rPr>
        <w:t>frequency/phase offset</w:t>
      </w:r>
      <w:r w:rsidR="00406BDC">
        <w:rPr>
          <w:rFonts w:ascii="Times New Roman" w:hAnsi="Times New Roman"/>
          <w:bCs/>
          <w:iCs/>
          <w:kern w:val="0"/>
          <w:sz w:val="22"/>
          <w:szCs w:val="21"/>
        </w:rPr>
        <w:t xml:space="preserve"> can be derived based on the report. Compared to </w:t>
      </w:r>
      <w:r w:rsidR="00406BDC" w:rsidRPr="00406BDC">
        <w:rPr>
          <w:rFonts w:ascii="Times New Roman" w:hAnsi="Times New Roman"/>
          <w:bCs/>
          <w:iCs/>
          <w:kern w:val="0"/>
          <w:sz w:val="22"/>
          <w:szCs w:val="21"/>
        </w:rPr>
        <w:t>DL RSCPD</w:t>
      </w:r>
      <w:r w:rsidR="00406BDC">
        <w:rPr>
          <w:rFonts w:ascii="Times New Roman" w:hAnsi="Times New Roman"/>
          <w:bCs/>
          <w:iCs/>
          <w:kern w:val="0"/>
          <w:sz w:val="22"/>
          <w:szCs w:val="21"/>
        </w:rPr>
        <w:t xml:space="preserve"> discussed above, network can get whole picture on </w:t>
      </w:r>
      <w:r w:rsidR="00406BDC" w:rsidRPr="00406BDC">
        <w:rPr>
          <w:rFonts w:ascii="Times New Roman" w:hAnsi="Times New Roman"/>
          <w:bCs/>
          <w:iCs/>
          <w:kern w:val="0"/>
          <w:sz w:val="22"/>
          <w:szCs w:val="21"/>
        </w:rPr>
        <w:t>mean excess doppler and rms doppler spread</w:t>
      </w:r>
      <w:r w:rsidR="00406BDC">
        <w:rPr>
          <w:rFonts w:ascii="Times New Roman" w:hAnsi="Times New Roman"/>
          <w:bCs/>
          <w:iCs/>
          <w:kern w:val="0"/>
          <w:sz w:val="22"/>
          <w:szCs w:val="21"/>
        </w:rPr>
        <w:t xml:space="preserve">, which will somehow increase the network compensation accuracy. However, with increased number of TDCP values, the </w:t>
      </w:r>
      <w:r w:rsidR="009A0DC0">
        <w:rPr>
          <w:rFonts w:ascii="Times New Roman" w:hAnsi="Times New Roman"/>
          <w:bCs/>
          <w:iCs/>
          <w:kern w:val="0"/>
          <w:sz w:val="22"/>
          <w:szCs w:val="21"/>
        </w:rPr>
        <w:t>overhead to report amplitude and phase of TDCP values will be significantly large.</w:t>
      </w:r>
    </w:p>
    <w:p w14:paraId="48513786" w14:textId="409F3E82" w:rsidR="00E92A27" w:rsidRPr="00776CAF" w:rsidRDefault="009A0DC0" w:rsidP="00E92A27">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O</w:t>
      </w:r>
      <w:r w:rsidRPr="00776CAF">
        <w:rPr>
          <w:rFonts w:ascii="Times New Roman" w:hAnsi="Times New Roman"/>
          <w:b/>
          <w:i/>
          <w:kern w:val="0"/>
          <w:sz w:val="22"/>
          <w:szCs w:val="21"/>
        </w:rPr>
        <w:t xml:space="preserve">bservation </w:t>
      </w:r>
      <w:r w:rsidR="00B25FA2">
        <w:rPr>
          <w:rFonts w:ascii="Times New Roman" w:hAnsi="Times New Roman"/>
          <w:b/>
          <w:i/>
          <w:kern w:val="0"/>
          <w:sz w:val="22"/>
          <w:szCs w:val="21"/>
        </w:rPr>
        <w:t>7</w:t>
      </w:r>
      <w:r w:rsidRPr="00776CAF">
        <w:rPr>
          <w:rFonts w:ascii="Times New Roman" w:hAnsi="Times New Roman"/>
          <w:b/>
          <w:i/>
          <w:kern w:val="0"/>
          <w:sz w:val="22"/>
          <w:szCs w:val="21"/>
        </w:rPr>
        <w:t>: With reported TDCP values, network can get the mean excess doppler and rms doppler spread. The TDCP values can benefit the inter-TRP frequency/phase offset compensation at network side.</w:t>
      </w:r>
    </w:p>
    <w:p w14:paraId="3241AC8F" w14:textId="479DC4BF" w:rsidR="009A0DC0" w:rsidRPr="00776CAF" w:rsidRDefault="009A0DC0" w:rsidP="00E92A27">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P</w:t>
      </w:r>
      <w:r w:rsidRPr="00776CAF">
        <w:rPr>
          <w:rFonts w:ascii="Times New Roman" w:hAnsi="Times New Roman"/>
          <w:b/>
          <w:i/>
          <w:kern w:val="0"/>
          <w:sz w:val="22"/>
          <w:szCs w:val="21"/>
        </w:rPr>
        <w:t xml:space="preserve">roposal </w:t>
      </w:r>
      <w:r w:rsidR="00B25FA2">
        <w:rPr>
          <w:rFonts w:ascii="Times New Roman" w:hAnsi="Times New Roman"/>
          <w:b/>
          <w:i/>
          <w:kern w:val="0"/>
          <w:sz w:val="22"/>
          <w:szCs w:val="21"/>
        </w:rPr>
        <w:t>12</w:t>
      </w:r>
      <w:r w:rsidRPr="00776CAF">
        <w:rPr>
          <w:rFonts w:ascii="Times New Roman" w:hAnsi="Times New Roman"/>
          <w:b/>
          <w:i/>
          <w:kern w:val="0"/>
          <w:sz w:val="22"/>
          <w:szCs w:val="21"/>
        </w:rPr>
        <w:t xml:space="preserve">: Study whether how to extend the TDCP report defined in Rel-18 to facilitate </w:t>
      </w:r>
      <w:r w:rsidR="00776CAF" w:rsidRPr="00776CAF">
        <w:rPr>
          <w:rFonts w:ascii="Times New Roman" w:hAnsi="Times New Roman"/>
          <w:b/>
          <w:i/>
          <w:kern w:val="0"/>
          <w:sz w:val="22"/>
          <w:szCs w:val="21"/>
        </w:rPr>
        <w:t>inter-TRP frequency/phase offset compensation at network side.</w:t>
      </w:r>
    </w:p>
    <w:p w14:paraId="10DB94A3" w14:textId="067DC1B4" w:rsidR="00D7781D" w:rsidRDefault="00C621DC" w:rsidP="00D7781D">
      <w:pPr>
        <w:spacing w:before="120"/>
        <w:jc w:val="left"/>
        <w:rPr>
          <w:rFonts w:ascii="Times New Roman" w:hAnsi="Times New Roman"/>
          <w:bCs/>
          <w:iCs/>
          <w:kern w:val="0"/>
          <w:sz w:val="22"/>
          <w:szCs w:val="21"/>
        </w:rPr>
      </w:pPr>
      <w:r>
        <w:rPr>
          <w:rFonts w:ascii="Times New Roman" w:hAnsi="Times New Roman"/>
          <w:bCs/>
          <w:iCs/>
          <w:kern w:val="0"/>
          <w:sz w:val="22"/>
          <w:szCs w:val="21"/>
        </w:rPr>
        <w:t xml:space="preserve">Regarding the inter-TRP time offset, network should get </w:t>
      </w:r>
      <w:r w:rsidR="005B4A23">
        <w:rPr>
          <w:rFonts w:ascii="Times New Roman" w:hAnsi="Times New Roman"/>
          <w:bCs/>
          <w:iCs/>
          <w:kern w:val="0"/>
          <w:sz w:val="22"/>
          <w:szCs w:val="21"/>
        </w:rPr>
        <w:t>time domain information based on UE report. Similar to TDCP, we can define f</w:t>
      </w:r>
      <w:r w:rsidR="005B4A23" w:rsidRPr="005B4A23">
        <w:rPr>
          <w:rFonts w:ascii="Times New Roman" w:hAnsi="Times New Roman"/>
          <w:bCs/>
          <w:iCs/>
          <w:kern w:val="0"/>
          <w:sz w:val="22"/>
          <w:szCs w:val="21"/>
        </w:rPr>
        <w:t>requency domain channel property (FDCP)</w:t>
      </w:r>
      <w:r w:rsidR="005B4A23">
        <w:rPr>
          <w:rFonts w:ascii="Times New Roman" w:hAnsi="Times New Roman"/>
          <w:bCs/>
          <w:iCs/>
          <w:kern w:val="0"/>
          <w:sz w:val="22"/>
          <w:szCs w:val="21"/>
        </w:rPr>
        <w:t xml:space="preserve">, which can be </w:t>
      </w:r>
      <w:bookmarkStart w:id="16" w:name="_Hlk159068003"/>
      <w:r w:rsidR="005B4A23">
        <w:rPr>
          <w:rFonts w:ascii="Times New Roman" w:hAnsi="Times New Roman"/>
          <w:bCs/>
          <w:iCs/>
          <w:kern w:val="0"/>
          <w:sz w:val="22"/>
          <w:szCs w:val="21"/>
        </w:rPr>
        <w:t>n</w:t>
      </w:r>
      <w:r w:rsidR="005B4A23" w:rsidRPr="005B4A23">
        <w:rPr>
          <w:rFonts w:ascii="Times New Roman" w:hAnsi="Times New Roman"/>
          <w:bCs/>
          <w:iCs/>
          <w:kern w:val="0"/>
          <w:sz w:val="22"/>
          <w:szCs w:val="21"/>
        </w:rPr>
        <w:t>ormalized correlation between two frequency units in frequency domain</w:t>
      </w:r>
      <w:bookmarkEnd w:id="16"/>
      <w:r w:rsidR="005B4A23">
        <w:rPr>
          <w:rFonts w:ascii="Times New Roman" w:hAnsi="Times New Roman"/>
          <w:bCs/>
          <w:iCs/>
          <w:kern w:val="0"/>
          <w:sz w:val="22"/>
          <w:szCs w:val="21"/>
        </w:rPr>
        <w:t xml:space="preserve"> as </w:t>
      </w:r>
      <w:r w:rsidR="005B4A23">
        <w:rPr>
          <w:rFonts w:ascii="Times New Roman" w:hAnsi="Times New Roman"/>
          <w:bCs/>
          <w:iCs/>
          <w:kern w:val="0"/>
          <w:sz w:val="22"/>
          <w:szCs w:val="21"/>
        </w:rPr>
        <w:lastRenderedPageBreak/>
        <w:t>shown in Figure 6.</w:t>
      </w:r>
      <w:r w:rsidR="00D7781D">
        <w:rPr>
          <w:rFonts w:ascii="Times New Roman" w:hAnsi="Times New Roman" w:hint="eastAsia"/>
          <w:bCs/>
          <w:iCs/>
          <w:kern w:val="0"/>
          <w:sz w:val="22"/>
          <w:szCs w:val="21"/>
        </w:rPr>
        <w:t xml:space="preserve"> </w:t>
      </w:r>
      <w:r w:rsidR="00D7781D">
        <w:rPr>
          <w:rFonts w:ascii="Times New Roman" w:hAnsi="Times New Roman"/>
          <w:bCs/>
          <w:iCs/>
          <w:kern w:val="0"/>
          <w:sz w:val="22"/>
          <w:szCs w:val="21"/>
        </w:rPr>
        <w:t>For example,</w:t>
      </w:r>
      <w:r w:rsidR="00F410F1">
        <w:rPr>
          <w:rFonts w:ascii="Times New Roman" w:hAnsi="Times New Roman"/>
          <w:bCs/>
          <w:iCs/>
          <w:kern w:val="0"/>
          <w:sz w:val="22"/>
          <w:szCs w:val="21"/>
        </w:rPr>
        <w:t xml:space="preserve"> </w:t>
      </w:r>
      <w:r w:rsidR="00D7781D">
        <w:rPr>
          <w:rFonts w:ascii="Times New Roman" w:hAnsi="Times New Roman"/>
          <w:bCs/>
          <w:iCs/>
          <w:kern w:val="0"/>
          <w:sz w:val="22"/>
          <w:szCs w:val="21"/>
        </w:rPr>
        <w:t>F</w:t>
      </w:r>
      <w:r w:rsidR="00D7781D">
        <w:rPr>
          <w:rFonts w:ascii="Times New Roman" w:hAnsi="Times New Roman" w:hint="eastAsia"/>
          <w:bCs/>
          <w:iCs/>
          <w:kern w:val="0"/>
          <w:sz w:val="22"/>
          <w:szCs w:val="21"/>
        </w:rPr>
        <w:t>DCP</w:t>
      </w:r>
      <w:r w:rsidR="00D7781D">
        <w:rPr>
          <w:rFonts w:ascii="Times New Roman" w:hAnsi="Times New Roman"/>
          <w:bCs/>
          <w:iCs/>
          <w:kern w:val="0"/>
          <w:sz w:val="22"/>
          <w:szCs w:val="21"/>
        </w:rPr>
        <w:t xml:space="preserve"> </w:t>
      </w:r>
      <w:r w:rsidR="00D7781D">
        <w:rPr>
          <w:rFonts w:ascii="Times New Roman" w:hAnsi="Times New Roman" w:hint="eastAsia"/>
          <w:bCs/>
          <w:iCs/>
          <w:kern w:val="0"/>
          <w:sz w:val="22"/>
          <w:szCs w:val="21"/>
        </w:rPr>
        <w:t>value</w:t>
      </w:r>
      <w:r w:rsidR="00D96369">
        <w:rPr>
          <w:rFonts w:ascii="Times New Roman" w:hAnsi="Times New Roman"/>
          <w:bCs/>
          <w:iCs/>
          <w:kern w:val="0"/>
          <w:sz w:val="22"/>
          <w:szCs w:val="21"/>
        </w:rPr>
        <w:t xml:space="preserve"> can be</w:t>
      </w:r>
      <w:r w:rsidR="00D7781D">
        <w:rPr>
          <w:rFonts w:ascii="Times New Roman" w:hAnsi="Times New Roman"/>
          <w:bCs/>
          <w:iCs/>
          <w:kern w:val="0"/>
          <w:sz w:val="22"/>
          <w:szCs w:val="21"/>
        </w:rPr>
        <w:t xml:space="preserve"> defined as below:</w:t>
      </w:r>
    </w:p>
    <w:p w14:paraId="52E1E540" w14:textId="77777777" w:rsidR="00D7781D" w:rsidRPr="009C0CAE" w:rsidRDefault="00D7781D" w:rsidP="00D7781D">
      <w:pPr>
        <w:pStyle w:val="a0"/>
        <w:ind w:leftChars="210" w:left="441" w:firstLine="400"/>
        <w:rPr>
          <w:sz w:val="20"/>
        </w:rPr>
      </w:pPr>
      <m:oMathPara>
        <m:oMathParaPr>
          <m:jc m:val="center"/>
        </m:oMathParaPr>
        <m:oMath>
          <m:r>
            <w:rPr>
              <w:rFonts w:ascii="Cambria Math" w:hAnsi="Cambria Math"/>
              <w:sz w:val="20"/>
            </w:rPr>
            <m:t>A</m:t>
          </m:r>
          <m:d>
            <m:dPr>
              <m:ctrlPr>
                <w:rPr>
                  <w:rFonts w:ascii="Cambria Math" w:hAnsi="Cambria Math"/>
                  <w:sz w:val="20"/>
                </w:rPr>
              </m:ctrlPr>
            </m:dPr>
            <m:e>
              <m:r>
                <w:rPr>
                  <w:rFonts w:ascii="Cambria Math" w:hAnsi="Cambria Math"/>
                  <w:sz w:val="20"/>
                </w:rPr>
                <m:t>f,∆f</m:t>
              </m:r>
            </m:e>
          </m:d>
          <m:r>
            <w:rPr>
              <w:rFonts w:ascii="Cambria Math" w:hAnsi="Cambria Math"/>
              <w:sz w:val="20"/>
            </w:rPr>
            <m:t>=</m:t>
          </m:r>
          <m:f>
            <m:fPr>
              <m:ctrlPr>
                <w:rPr>
                  <w:rFonts w:ascii="Cambria Math" w:hAnsi="Cambria Math"/>
                  <w:sz w:val="20"/>
                </w:rPr>
              </m:ctrlPr>
            </m:fPr>
            <m:num>
              <m:r>
                <w:rPr>
                  <w:rFonts w:ascii="Cambria Math" w:hAnsi="Cambria Math"/>
                  <w:sz w:val="20"/>
                </w:rPr>
                <m:t>H</m:t>
              </m:r>
              <m:d>
                <m:dPr>
                  <m:ctrlPr>
                    <w:rPr>
                      <w:rFonts w:ascii="Cambria Math" w:hAnsi="Cambria Math"/>
                      <w:i/>
                      <w:sz w:val="20"/>
                    </w:rPr>
                  </m:ctrlPr>
                </m:dPr>
                <m:e>
                  <m:r>
                    <w:rPr>
                      <w:rFonts w:ascii="Cambria Math" w:hAnsi="Cambria Math"/>
                      <w:sz w:val="20"/>
                    </w:rPr>
                    <m:t>f+∆f</m:t>
                  </m:r>
                </m:e>
              </m:d>
              <m:r>
                <w:rPr>
                  <w:rFonts w:ascii="Cambria Math" w:hAnsi="Cambria Math"/>
                  <w:sz w:val="20"/>
                </w:rPr>
                <m:t>∙</m:t>
              </m:r>
              <m:sSup>
                <m:sSupPr>
                  <m:ctrlPr>
                    <w:rPr>
                      <w:rFonts w:ascii="Cambria Math" w:hAnsi="Cambria Math"/>
                      <w:sz w:val="20"/>
                    </w:rPr>
                  </m:ctrlPr>
                </m:sSupPr>
                <m:e>
                  <m:r>
                    <w:rPr>
                      <w:rFonts w:ascii="Cambria Math" w:hAnsi="Cambria Math"/>
                      <w:sz w:val="20"/>
                    </w:rPr>
                    <m:t>H</m:t>
                  </m:r>
                </m:e>
                <m:sup>
                  <m:r>
                    <w:rPr>
                      <w:rFonts w:ascii="Cambria Math" w:hAnsi="Cambria Math"/>
                      <w:sz w:val="20"/>
                    </w:rPr>
                    <m:t>*</m:t>
                  </m:r>
                </m:sup>
              </m:sSup>
              <m:d>
                <m:dPr>
                  <m:ctrlPr>
                    <w:rPr>
                      <w:rFonts w:ascii="Cambria Math" w:hAnsi="Cambria Math"/>
                      <w:i/>
                      <w:sz w:val="20"/>
                    </w:rPr>
                  </m:ctrlPr>
                </m:dPr>
                <m:e>
                  <m:r>
                    <w:rPr>
                      <w:rFonts w:ascii="Cambria Math" w:hAnsi="Cambria Math"/>
                      <w:sz w:val="20"/>
                    </w:rPr>
                    <m:t>f</m:t>
                  </m:r>
                </m:e>
              </m:d>
            </m:num>
            <m:den>
              <m:d>
                <m:dPr>
                  <m:begChr m:val="|"/>
                  <m:endChr m:val="|"/>
                  <m:ctrlPr>
                    <w:rPr>
                      <w:rFonts w:ascii="Cambria Math" w:hAnsi="Cambria Math"/>
                      <w:i/>
                      <w:sz w:val="20"/>
                    </w:rPr>
                  </m:ctrlPr>
                </m:dPr>
                <m:e>
                  <m:r>
                    <w:rPr>
                      <w:rFonts w:ascii="Cambria Math" w:hAnsi="Cambria Math"/>
                      <w:sz w:val="20"/>
                    </w:rPr>
                    <m:t>H(f+∆f)</m:t>
                  </m:r>
                </m:e>
              </m:d>
              <m:r>
                <w:rPr>
                  <w:rFonts w:ascii="Cambria Math" w:hAnsi="Cambria Math"/>
                  <w:sz w:val="20"/>
                </w:rPr>
                <m:t>∙</m:t>
              </m:r>
              <m:d>
                <m:dPr>
                  <m:begChr m:val="|"/>
                  <m:endChr m:val="|"/>
                  <m:ctrlPr>
                    <w:rPr>
                      <w:rFonts w:ascii="Cambria Math" w:hAnsi="Cambria Math"/>
                      <w:i/>
                      <w:sz w:val="20"/>
                    </w:rPr>
                  </m:ctrlPr>
                </m:dPr>
                <m:e>
                  <m:r>
                    <w:rPr>
                      <w:rFonts w:ascii="Cambria Math" w:hAnsi="Cambria Math"/>
                      <w:sz w:val="20"/>
                    </w:rPr>
                    <m:t>H(f)</m:t>
                  </m:r>
                </m:e>
              </m:d>
            </m:den>
          </m:f>
        </m:oMath>
      </m:oMathPara>
    </w:p>
    <w:p w14:paraId="3F24BB01" w14:textId="77777777" w:rsidR="00D7781D" w:rsidRPr="006563F7" w:rsidRDefault="00D7781D" w:rsidP="00D7781D">
      <w:pPr>
        <w:pStyle w:val="a0"/>
        <w:numPr>
          <w:ilvl w:val="0"/>
          <w:numId w:val="38"/>
        </w:numPr>
        <w:spacing w:before="120"/>
        <w:ind w:left="528"/>
        <w:jc w:val="left"/>
        <w:rPr>
          <w:bCs/>
          <w:iCs/>
          <w:szCs w:val="21"/>
        </w:rPr>
      </w:pPr>
      <m:oMath>
        <m:r>
          <w:rPr>
            <w:rFonts w:ascii="Cambria Math" w:eastAsia="等线" w:hAnsi="Cambria Math"/>
            <w:szCs w:val="18"/>
          </w:rPr>
          <m:t>H</m:t>
        </m:r>
        <m:d>
          <m:dPr>
            <m:ctrlPr>
              <w:rPr>
                <w:rFonts w:ascii="Cambria Math" w:eastAsia="等线" w:hAnsi="Cambria Math"/>
                <w:bCs/>
                <w:i/>
                <w:szCs w:val="18"/>
              </w:rPr>
            </m:ctrlPr>
          </m:dPr>
          <m:e>
            <m:r>
              <w:rPr>
                <w:rFonts w:ascii="Cambria Math" w:eastAsia="等线" w:hAnsi="Cambria Math"/>
                <w:szCs w:val="18"/>
              </w:rPr>
              <m:t>f</m:t>
            </m:r>
          </m:e>
        </m:d>
      </m:oMath>
      <w:r w:rsidRPr="006563F7">
        <w:rPr>
          <w:rFonts w:hint="eastAsia"/>
          <w:bCs/>
          <w:szCs w:val="18"/>
        </w:rPr>
        <w:t xml:space="preserve"> </w:t>
      </w:r>
      <w:r>
        <w:rPr>
          <w:bCs/>
          <w:szCs w:val="18"/>
        </w:rPr>
        <w:t>is the channel frequency response in first frequency unit</w:t>
      </w:r>
    </w:p>
    <w:p w14:paraId="7F26E2FC" w14:textId="77777777" w:rsidR="00D7781D" w:rsidRPr="006563F7" w:rsidRDefault="00D7781D" w:rsidP="00D7781D">
      <w:pPr>
        <w:pStyle w:val="a0"/>
        <w:numPr>
          <w:ilvl w:val="0"/>
          <w:numId w:val="38"/>
        </w:numPr>
        <w:spacing w:before="120"/>
        <w:ind w:left="528"/>
        <w:jc w:val="left"/>
        <w:rPr>
          <w:bCs/>
          <w:iCs/>
          <w:szCs w:val="21"/>
        </w:rPr>
      </w:pPr>
      <m:oMath>
        <m:r>
          <w:rPr>
            <w:rFonts w:ascii="Cambria Math" w:hAnsi="Cambria Math"/>
            <w:sz w:val="20"/>
          </w:rPr>
          <m:t>H</m:t>
        </m:r>
        <m:d>
          <m:dPr>
            <m:ctrlPr>
              <w:rPr>
                <w:rFonts w:ascii="Cambria Math" w:hAnsi="Cambria Math"/>
                <w:i/>
                <w:sz w:val="20"/>
              </w:rPr>
            </m:ctrlPr>
          </m:dPr>
          <m:e>
            <m:r>
              <w:rPr>
                <w:rFonts w:ascii="Cambria Math" w:hAnsi="Cambria Math"/>
                <w:sz w:val="20"/>
              </w:rPr>
              <m:t>f+∆f</m:t>
            </m:r>
          </m:e>
        </m:d>
      </m:oMath>
      <w:r>
        <w:rPr>
          <w:rFonts w:hint="eastAsia"/>
          <w:bCs/>
          <w:szCs w:val="18"/>
          <w:lang w:eastAsia="zh-CN"/>
        </w:rPr>
        <w:t xml:space="preserve"> </w:t>
      </w:r>
      <w:r>
        <w:rPr>
          <w:bCs/>
          <w:szCs w:val="18"/>
        </w:rPr>
        <w:t>is the channel frequency response in second frequency unit</w:t>
      </w:r>
    </w:p>
    <w:p w14:paraId="11DEE4A5" w14:textId="1EFD341F" w:rsidR="00D7781D" w:rsidRPr="006563F7" w:rsidRDefault="00D7781D" w:rsidP="00D7781D">
      <w:pPr>
        <w:pStyle w:val="a0"/>
        <w:numPr>
          <w:ilvl w:val="0"/>
          <w:numId w:val="38"/>
        </w:numPr>
        <w:spacing w:before="120"/>
        <w:ind w:left="528"/>
        <w:jc w:val="left"/>
        <w:rPr>
          <w:bCs/>
          <w:iCs/>
          <w:szCs w:val="21"/>
        </w:rPr>
      </w:pPr>
      <m:oMath>
        <m:r>
          <w:rPr>
            <w:rFonts w:ascii="Cambria Math" w:eastAsia="等线" w:hAnsi="Cambria Math"/>
            <w:szCs w:val="18"/>
          </w:rPr>
          <m:t>∆f</m:t>
        </m:r>
      </m:oMath>
      <w:r>
        <w:rPr>
          <w:rFonts w:hint="eastAsia"/>
          <w:szCs w:val="18"/>
          <w:lang w:eastAsia="zh-CN"/>
        </w:rPr>
        <w:t xml:space="preserve"> </w:t>
      </w:r>
      <w:r>
        <w:rPr>
          <w:szCs w:val="18"/>
          <w:lang w:eastAsia="zh-CN"/>
        </w:rPr>
        <w:t xml:space="preserve">is the frequency </w:t>
      </w:r>
      <w:r w:rsidR="00E767EC">
        <w:rPr>
          <w:szCs w:val="18"/>
          <w:lang w:eastAsia="zh-CN"/>
        </w:rPr>
        <w:t>separation</w:t>
      </w:r>
      <w:r>
        <w:rPr>
          <w:szCs w:val="18"/>
          <w:lang w:eastAsia="zh-CN"/>
        </w:rPr>
        <w:t xml:space="preserve"> between two </w:t>
      </w:r>
      <w:r>
        <w:rPr>
          <w:bCs/>
          <w:szCs w:val="18"/>
        </w:rPr>
        <w:t>frequency units</w:t>
      </w:r>
    </w:p>
    <w:p w14:paraId="2EF6549A" w14:textId="005CE040" w:rsidR="00D7781D" w:rsidRPr="00E92A27" w:rsidRDefault="00955C00" w:rsidP="00D7781D">
      <w:pPr>
        <w:pStyle w:val="a0"/>
        <w:numPr>
          <w:ilvl w:val="0"/>
          <w:numId w:val="38"/>
        </w:numPr>
        <w:spacing w:before="120"/>
        <w:ind w:left="528"/>
        <w:jc w:val="left"/>
        <w:rPr>
          <w:bCs/>
          <w:iCs/>
          <w:szCs w:val="21"/>
        </w:rPr>
      </w:pPr>
      <m:oMath>
        <m:r>
          <w:rPr>
            <w:rFonts w:ascii="Cambria Math" w:eastAsia="等线" w:hAnsi="Cambria Math" w:hint="eastAsia"/>
            <w:szCs w:val="18"/>
            <w:lang w:eastAsia="zh-CN"/>
          </w:rPr>
          <m:t>A</m:t>
        </m:r>
        <m:d>
          <m:dPr>
            <m:ctrlPr>
              <w:rPr>
                <w:rFonts w:ascii="Cambria Math" w:eastAsia="等线" w:hAnsi="Cambria Math"/>
                <w:bCs/>
                <w:i/>
                <w:szCs w:val="18"/>
              </w:rPr>
            </m:ctrlPr>
          </m:dPr>
          <m:e>
            <m:r>
              <w:rPr>
                <w:rFonts w:ascii="Cambria Math" w:eastAsia="等线" w:hAnsi="Cambria Math"/>
                <w:szCs w:val="18"/>
              </w:rPr>
              <m:t>f,∆f</m:t>
            </m:r>
          </m:e>
        </m:d>
      </m:oMath>
      <w:r w:rsidR="00D7781D">
        <w:rPr>
          <w:rFonts w:hint="eastAsia"/>
          <w:bCs/>
          <w:szCs w:val="18"/>
          <w:lang w:eastAsia="zh-CN"/>
        </w:rPr>
        <w:t xml:space="preserve"> </w:t>
      </w:r>
      <w:r w:rsidR="00D7781D">
        <w:rPr>
          <w:bCs/>
          <w:szCs w:val="18"/>
          <w:lang w:eastAsia="zh-CN"/>
        </w:rPr>
        <w:t xml:space="preserve">is the FDCP value for a </w:t>
      </w:r>
      <w:r w:rsidR="00D7781D">
        <w:rPr>
          <w:szCs w:val="18"/>
          <w:lang w:eastAsia="zh-CN"/>
        </w:rPr>
        <w:t xml:space="preserve">frequency </w:t>
      </w:r>
      <w:r w:rsidR="00E767EC">
        <w:rPr>
          <w:szCs w:val="18"/>
          <w:lang w:eastAsia="zh-CN"/>
        </w:rPr>
        <w:t>separation</w:t>
      </w:r>
      <w:r w:rsidR="00D7781D">
        <w:rPr>
          <w:szCs w:val="18"/>
          <w:lang w:eastAsia="zh-CN"/>
        </w:rPr>
        <w:t xml:space="preserve"> </w:t>
      </w:r>
      <m:oMath>
        <m:r>
          <w:rPr>
            <w:rFonts w:ascii="Cambria Math" w:eastAsia="等线" w:hAnsi="Cambria Math"/>
            <w:szCs w:val="18"/>
          </w:rPr>
          <m:t>∆f</m:t>
        </m:r>
      </m:oMath>
    </w:p>
    <w:p w14:paraId="70DEE909" w14:textId="77777777" w:rsidR="00305B0A" w:rsidRPr="00A078CF" w:rsidRDefault="00305B0A" w:rsidP="00A078CF">
      <w:pPr>
        <w:spacing w:before="120"/>
        <w:jc w:val="center"/>
        <w:rPr>
          <w:rFonts w:ascii="Times New Roman" w:hAnsi="Times New Roman"/>
          <w:bCs/>
          <w:iCs/>
          <w:kern w:val="0"/>
          <w:sz w:val="22"/>
          <w:szCs w:val="21"/>
        </w:rPr>
      </w:pPr>
      <w:r>
        <w:rPr>
          <w:noProof/>
        </w:rPr>
        <w:drawing>
          <wp:inline distT="0" distB="0" distL="0" distR="0" wp14:anchorId="191C53B4" wp14:editId="6EC3DF7A">
            <wp:extent cx="1961748" cy="3109472"/>
            <wp:effectExtent l="0" t="0" r="635"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1968083" cy="3119514"/>
                    </a:xfrm>
                    <a:prstGeom prst="rect">
                      <a:avLst/>
                    </a:prstGeom>
                  </pic:spPr>
                </pic:pic>
              </a:graphicData>
            </a:graphic>
          </wp:inline>
        </w:drawing>
      </w:r>
    </w:p>
    <w:p w14:paraId="4B896470" w14:textId="64410A67" w:rsidR="00305B0A" w:rsidRPr="00305B0A" w:rsidRDefault="00305B0A" w:rsidP="00A078CF">
      <w:pPr>
        <w:pStyle w:val="a0"/>
        <w:spacing w:before="120"/>
        <w:ind w:left="527"/>
        <w:jc w:val="center"/>
        <w:rPr>
          <w:b/>
          <w:iCs/>
          <w:szCs w:val="21"/>
          <w:lang w:val="en-GB"/>
        </w:rPr>
      </w:pPr>
      <w:r w:rsidRPr="00305B0A">
        <w:rPr>
          <w:rFonts w:hint="eastAsia"/>
          <w:b/>
          <w:iCs/>
          <w:szCs w:val="21"/>
          <w:lang w:val="en-GB"/>
        </w:rPr>
        <w:t>F</w:t>
      </w:r>
      <w:r w:rsidRPr="00305B0A">
        <w:rPr>
          <w:b/>
          <w:iCs/>
          <w:szCs w:val="21"/>
          <w:lang w:val="en-GB"/>
        </w:rPr>
        <w:t>igure 6. Frequency domain channel property (FDCP)</w:t>
      </w:r>
    </w:p>
    <w:p w14:paraId="3B185670" w14:textId="7283F636" w:rsidR="00D7781D" w:rsidRPr="00E92A27" w:rsidRDefault="00D7781D" w:rsidP="00D7781D">
      <w:pPr>
        <w:spacing w:before="120" w:after="120"/>
        <w:jc w:val="left"/>
        <w:rPr>
          <w:rFonts w:ascii="Times New Roman" w:hAnsi="Times New Roman"/>
          <w:bCs/>
          <w:iCs/>
          <w:kern w:val="0"/>
          <w:sz w:val="22"/>
          <w:szCs w:val="21"/>
        </w:rPr>
      </w:pPr>
      <w:r w:rsidRPr="00E92A27">
        <w:rPr>
          <w:rFonts w:ascii="Times New Roman" w:hAnsi="Times New Roman" w:hint="eastAsia"/>
          <w:bCs/>
          <w:iCs/>
          <w:kern w:val="0"/>
          <w:sz w:val="22"/>
          <w:szCs w:val="21"/>
        </w:rPr>
        <w:t>T</w:t>
      </w:r>
      <w:r w:rsidRPr="00E92A27">
        <w:rPr>
          <w:rFonts w:ascii="Times New Roman" w:hAnsi="Times New Roman"/>
          <w:bCs/>
          <w:iCs/>
          <w:kern w:val="0"/>
          <w:sz w:val="22"/>
          <w:szCs w:val="21"/>
        </w:rPr>
        <w:t xml:space="preserve">ake the Fourier transform of the above correlation function in the variable </w:t>
      </w:r>
      <m:oMath>
        <m:r>
          <m:rPr>
            <m:sty m:val="p"/>
          </m:rPr>
          <w:rPr>
            <w:rFonts w:ascii="Cambria Math" w:hAnsi="Cambria Math"/>
            <w:kern w:val="0"/>
            <w:sz w:val="22"/>
            <w:szCs w:val="21"/>
          </w:rPr>
          <m:t>∆</m:t>
        </m:r>
        <m:r>
          <w:rPr>
            <w:rFonts w:ascii="Cambria Math" w:hAnsi="Cambria Math"/>
            <w:kern w:val="0"/>
            <w:sz w:val="22"/>
            <w:szCs w:val="21"/>
          </w:rPr>
          <m:t>f</m:t>
        </m:r>
      </m:oMath>
      <w:r w:rsidRPr="00E92A27">
        <w:rPr>
          <w:rFonts w:ascii="Times New Roman" w:hAnsi="Times New Roman"/>
          <w:bCs/>
          <w:iCs/>
          <w:kern w:val="0"/>
          <w:sz w:val="22"/>
          <w:szCs w:val="21"/>
        </w:rPr>
        <w:t xml:space="preserve"> </w:t>
      </w:r>
      <w:r w:rsidR="00F410F1">
        <w:rPr>
          <w:rFonts w:ascii="Times New Roman" w:hAnsi="Times New Roman"/>
          <w:bCs/>
          <w:iCs/>
          <w:kern w:val="0"/>
          <w:sz w:val="22"/>
          <w:szCs w:val="21"/>
        </w:rPr>
        <w:t>can</w:t>
      </w:r>
      <w:r w:rsidRPr="00E92A27">
        <w:rPr>
          <w:rFonts w:ascii="Times New Roman" w:hAnsi="Times New Roman"/>
          <w:bCs/>
          <w:iCs/>
          <w:kern w:val="0"/>
          <w:sz w:val="22"/>
          <w:szCs w:val="21"/>
        </w:rPr>
        <w:t xml:space="preserve"> get</w:t>
      </w:r>
      <w:r>
        <w:rPr>
          <w:rFonts w:ascii="Times New Roman" w:hAnsi="Times New Roman"/>
          <w:bCs/>
          <w:iCs/>
          <w:kern w:val="0"/>
          <w:sz w:val="22"/>
          <w:szCs w:val="21"/>
        </w:rPr>
        <w:t xml:space="preserve"> delay power spectrum</w:t>
      </w:r>
      <w:r w:rsidRPr="00E92A27">
        <w:rPr>
          <w:rFonts w:ascii="Times New Roman" w:hAnsi="Times New Roman"/>
          <w:bCs/>
          <w:iCs/>
          <w:kern w:val="0"/>
          <w:sz w:val="22"/>
          <w:szCs w:val="21"/>
        </w:rPr>
        <w:t xml:space="preserve"> </w:t>
      </w:r>
      <m:oMath>
        <m:r>
          <w:rPr>
            <w:rFonts w:ascii="Cambria Math" w:hAnsi="Cambria Math"/>
            <w:kern w:val="0"/>
            <w:sz w:val="22"/>
            <w:szCs w:val="21"/>
          </w:rPr>
          <m:t>a</m:t>
        </m:r>
        <m:r>
          <m:rPr>
            <m:sty m:val="p"/>
          </m:rPr>
          <w:rPr>
            <w:rFonts w:ascii="Cambria Math" w:hAnsi="Cambria Math"/>
            <w:kern w:val="0"/>
            <w:sz w:val="22"/>
            <w:szCs w:val="21"/>
          </w:rPr>
          <m:t>(</m:t>
        </m:r>
        <m:r>
          <w:rPr>
            <w:rFonts w:ascii="Cambria Math" w:hAnsi="Cambria Math"/>
            <w:kern w:val="0"/>
            <w:sz w:val="22"/>
            <w:szCs w:val="21"/>
          </w:rPr>
          <m:t>τ</m:t>
        </m:r>
        <m:r>
          <m:rPr>
            <m:sty m:val="p"/>
          </m:rPr>
          <w:rPr>
            <w:rFonts w:ascii="Cambria Math" w:hAnsi="Cambria Math"/>
            <w:kern w:val="0"/>
            <w:sz w:val="22"/>
            <w:szCs w:val="21"/>
          </w:rPr>
          <m:t>)</m:t>
        </m:r>
      </m:oMath>
      <w:r>
        <w:rPr>
          <w:rFonts w:ascii="Times New Roman" w:hAnsi="Times New Roman"/>
          <w:bCs/>
          <w:iCs/>
          <w:kern w:val="0"/>
          <w:sz w:val="22"/>
          <w:szCs w:val="21"/>
        </w:rPr>
        <w:t xml:space="preserve">. </w:t>
      </w:r>
      <w:r w:rsidRPr="00E92A27">
        <w:rPr>
          <w:rFonts w:ascii="Times New Roman" w:hAnsi="Times New Roman"/>
          <w:bCs/>
          <w:iCs/>
          <w:kern w:val="0"/>
          <w:sz w:val="22"/>
          <w:szCs w:val="21"/>
        </w:rPr>
        <w:t xml:space="preserve">The first moment of the delay power spectrum </w:t>
      </w:r>
      <w:r w:rsidR="00F410F1">
        <w:rPr>
          <w:rFonts w:ascii="Times New Roman" w:hAnsi="Times New Roman"/>
          <w:bCs/>
          <w:iCs/>
          <w:kern w:val="0"/>
          <w:sz w:val="22"/>
          <w:szCs w:val="21"/>
        </w:rPr>
        <w:t xml:space="preserve">is </w:t>
      </w:r>
      <w:r w:rsidRPr="00E92A27">
        <w:rPr>
          <w:rFonts w:ascii="Times New Roman" w:hAnsi="Times New Roman"/>
          <w:bCs/>
          <w:iCs/>
          <w:kern w:val="0"/>
          <w:sz w:val="22"/>
          <w:szCs w:val="21"/>
        </w:rPr>
        <w:t xml:space="preserve">mean excess </w:t>
      </w:r>
      <w:r w:rsidR="00E767EC">
        <w:rPr>
          <w:rFonts w:ascii="Times New Roman" w:hAnsi="Times New Roman"/>
          <w:bCs/>
          <w:iCs/>
          <w:kern w:val="0"/>
          <w:sz w:val="22"/>
          <w:szCs w:val="21"/>
        </w:rPr>
        <w:t>delay</w:t>
      </w:r>
      <w:r w:rsidRPr="00E92A27">
        <w:rPr>
          <w:rFonts w:ascii="Times New Roman" w:hAnsi="Times New Roman"/>
          <w:bCs/>
          <w:iCs/>
          <w:kern w:val="0"/>
          <w:sz w:val="22"/>
          <w:szCs w:val="21"/>
        </w:rPr>
        <w:t>:</w:t>
      </w:r>
    </w:p>
    <w:p w14:paraId="2FB8CCE6" w14:textId="77777777" w:rsidR="00D7781D" w:rsidRPr="00887B2A" w:rsidRDefault="00000000" w:rsidP="00D7781D">
      <w:pPr>
        <w:jc w:val="center"/>
        <w:rPr>
          <w:spacing w:val="2"/>
          <w:szCs w:val="20"/>
        </w:rPr>
      </w:pPr>
      <m:oMathPara>
        <m:oMathParaPr>
          <m:jc m:val="center"/>
        </m:oMathParaPr>
        <m:oMath>
          <m:acc>
            <m:accPr>
              <m:chr m:val="̅"/>
              <m:ctrlPr>
                <w:rPr>
                  <w:rFonts w:ascii="Cambria Math" w:eastAsia="Times New Roman" w:hAnsi="Cambria Math"/>
                  <w:i/>
                  <w:spacing w:val="2"/>
                  <w:szCs w:val="20"/>
                </w:rPr>
              </m:ctrlPr>
            </m:accPr>
            <m:e>
              <m:r>
                <w:rPr>
                  <w:rFonts w:ascii="Cambria Math" w:eastAsia="Times New Roman" w:hAnsi="Cambria Math"/>
                  <w:spacing w:val="2"/>
                  <w:szCs w:val="20"/>
                </w:rPr>
                <m:t>τ</m:t>
              </m:r>
            </m:e>
          </m:acc>
          <m:r>
            <w:rPr>
              <w:rFonts w:ascii="Cambria Math" w:eastAsia="Times New Roman" w:hAnsi="Cambria Math"/>
              <w:spacing w:val="2"/>
              <w:szCs w:val="20"/>
            </w:rPr>
            <m:t>=</m:t>
          </m:r>
          <m:f>
            <m:fPr>
              <m:ctrlPr>
                <w:rPr>
                  <w:rFonts w:ascii="Cambria Math" w:eastAsia="Times New Roman" w:hAnsi="Cambria Math"/>
                  <w:i/>
                  <w:spacing w:val="2"/>
                  <w:szCs w:val="20"/>
                </w:rPr>
              </m:ctrlPr>
            </m:fPr>
            <m:num>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imes New Roman" w:hAnsi="Cambria Math"/>
                      <w:spacing w:val="2"/>
                      <w:szCs w:val="20"/>
                    </w:rPr>
                    <m:t>τ∙a</m:t>
                  </m:r>
                  <m:d>
                    <m:dPr>
                      <m:ctrlPr>
                        <w:rPr>
                          <w:rFonts w:ascii="Cambria Math" w:eastAsia="Times New Roman" w:hAnsi="Cambria Math"/>
                          <w:i/>
                          <w:spacing w:val="2"/>
                          <w:szCs w:val="20"/>
                        </w:rPr>
                      </m:ctrlPr>
                    </m:dPr>
                    <m:e>
                      <m:r>
                        <w:rPr>
                          <w:rFonts w:ascii="Cambria Math" w:eastAsia="Times New Roman" w:hAnsi="Cambria Math"/>
                          <w:spacing w:val="2"/>
                          <w:szCs w:val="20"/>
                        </w:rPr>
                        <m:t>τ</m:t>
                      </m:r>
                    </m:e>
                  </m:d>
                  <m:r>
                    <w:rPr>
                      <w:rFonts w:ascii="Cambria Math" w:eastAsia="Times New Roman" w:hAnsi="Cambria Math"/>
                      <w:spacing w:val="2"/>
                      <w:szCs w:val="20"/>
                    </w:rPr>
                    <m:t>dτ</m:t>
                  </m:r>
                </m:e>
              </m:nary>
            </m:num>
            <m:den>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imes New Roman" w:hAnsi="Cambria Math"/>
                      <w:spacing w:val="2"/>
                      <w:szCs w:val="20"/>
                    </w:rPr>
                    <m:t>a</m:t>
                  </m:r>
                  <m:d>
                    <m:dPr>
                      <m:ctrlPr>
                        <w:rPr>
                          <w:rFonts w:ascii="Cambria Math" w:eastAsia="Times New Roman" w:hAnsi="Cambria Math"/>
                          <w:i/>
                          <w:spacing w:val="2"/>
                          <w:szCs w:val="20"/>
                        </w:rPr>
                      </m:ctrlPr>
                    </m:dPr>
                    <m:e>
                      <m:r>
                        <w:rPr>
                          <w:rFonts w:ascii="Cambria Math" w:eastAsia="Times New Roman" w:hAnsi="Cambria Math"/>
                          <w:spacing w:val="2"/>
                          <w:szCs w:val="20"/>
                        </w:rPr>
                        <m:t>τ</m:t>
                      </m:r>
                    </m:e>
                  </m:d>
                </m:e>
              </m:nary>
              <m:r>
                <w:rPr>
                  <w:rFonts w:ascii="Cambria Math" w:eastAsia="Times New Roman" w:hAnsi="Cambria Math"/>
                  <w:spacing w:val="2"/>
                  <w:szCs w:val="20"/>
                </w:rPr>
                <m:t>dτ</m:t>
              </m:r>
            </m:den>
          </m:f>
        </m:oMath>
      </m:oMathPara>
    </w:p>
    <w:p w14:paraId="5F994E99" w14:textId="32A6ABCB" w:rsidR="00D7781D" w:rsidRDefault="00D7781D" w:rsidP="00D7781D">
      <w:pPr>
        <w:spacing w:before="120"/>
        <w:jc w:val="left"/>
        <w:rPr>
          <w:rFonts w:ascii="Times New Roman" w:hAnsi="Times New Roman"/>
          <w:bCs/>
          <w:iCs/>
          <w:kern w:val="0"/>
          <w:sz w:val="22"/>
          <w:szCs w:val="21"/>
        </w:rPr>
      </w:pPr>
      <w:r w:rsidRPr="00E92A27">
        <w:rPr>
          <w:rFonts w:ascii="Times New Roman" w:hAnsi="Times New Roman"/>
          <w:bCs/>
          <w:iCs/>
          <w:kern w:val="0"/>
          <w:sz w:val="22"/>
          <w:szCs w:val="21"/>
        </w:rPr>
        <w:t xml:space="preserve">The second moment of the delay power spectrum </w:t>
      </w:r>
      <w:r w:rsidR="00305B0A">
        <w:rPr>
          <w:rFonts w:ascii="Times New Roman" w:hAnsi="Times New Roman"/>
          <w:bCs/>
          <w:iCs/>
          <w:kern w:val="0"/>
          <w:sz w:val="22"/>
          <w:szCs w:val="21"/>
        </w:rPr>
        <w:t xml:space="preserve">is </w:t>
      </w:r>
      <w:r w:rsidRPr="00E92A27">
        <w:rPr>
          <w:rFonts w:ascii="Times New Roman" w:hAnsi="Times New Roman"/>
          <w:bCs/>
          <w:iCs/>
          <w:kern w:val="0"/>
          <w:sz w:val="22"/>
          <w:szCs w:val="21"/>
        </w:rPr>
        <w:t xml:space="preserve">rms </w:t>
      </w:r>
      <w:r>
        <w:rPr>
          <w:rFonts w:ascii="Times New Roman" w:hAnsi="Times New Roman"/>
          <w:bCs/>
          <w:iCs/>
          <w:kern w:val="0"/>
          <w:sz w:val="22"/>
          <w:szCs w:val="21"/>
        </w:rPr>
        <w:t>delay</w:t>
      </w:r>
      <w:r w:rsidRPr="00E92A27">
        <w:rPr>
          <w:rFonts w:ascii="Times New Roman" w:hAnsi="Times New Roman"/>
          <w:bCs/>
          <w:iCs/>
          <w:kern w:val="0"/>
          <w:sz w:val="22"/>
          <w:szCs w:val="21"/>
        </w:rPr>
        <w:t xml:space="preserve"> spread:</w:t>
      </w:r>
    </w:p>
    <w:p w14:paraId="17692285" w14:textId="48113C3E" w:rsidR="00D7781D" w:rsidRPr="00887B2A" w:rsidRDefault="00000000" w:rsidP="00D7781D">
      <w:pPr>
        <w:jc w:val="center"/>
        <w:rPr>
          <w:spacing w:val="2"/>
          <w:szCs w:val="20"/>
        </w:rPr>
      </w:pPr>
      <m:oMathPara>
        <m:oMath>
          <m:sSub>
            <m:sSubPr>
              <m:ctrlPr>
                <w:rPr>
                  <w:rFonts w:ascii="Cambria Math" w:eastAsia="Times New Roman" w:hAnsi="Cambria Math"/>
                  <w:i/>
                  <w:spacing w:val="2"/>
                  <w:szCs w:val="20"/>
                </w:rPr>
              </m:ctrlPr>
            </m:sSubPr>
            <m:e>
              <m:r>
                <w:rPr>
                  <w:rFonts w:ascii="Cambria Math" w:eastAsia="Times New Roman" w:hAnsi="Cambria Math"/>
                  <w:spacing w:val="2"/>
                  <w:szCs w:val="20"/>
                </w:rPr>
                <m:t>δ</m:t>
              </m:r>
            </m:e>
            <m:sub>
              <m:r>
                <w:rPr>
                  <w:rFonts w:ascii="Cambria Math" w:eastAsia="Times New Roman" w:hAnsi="Cambria Math"/>
                  <w:spacing w:val="2"/>
                  <w:szCs w:val="20"/>
                </w:rPr>
                <m:t>τ</m:t>
              </m:r>
            </m:sub>
          </m:sSub>
          <m:r>
            <w:rPr>
              <w:rFonts w:ascii="Cambria Math" w:eastAsia="Times New Roman" w:hAnsi="Cambria Math"/>
              <w:spacing w:val="2"/>
              <w:szCs w:val="20"/>
            </w:rPr>
            <m:t>=</m:t>
          </m:r>
          <m:rad>
            <m:radPr>
              <m:degHide m:val="1"/>
              <m:ctrlPr>
                <w:rPr>
                  <w:rFonts w:ascii="Cambria Math" w:eastAsia="Times New Roman" w:hAnsi="Cambria Math"/>
                  <w:i/>
                  <w:spacing w:val="2"/>
                  <w:szCs w:val="20"/>
                </w:rPr>
              </m:ctrlPr>
            </m:radPr>
            <m:deg/>
            <m:e>
              <m:f>
                <m:fPr>
                  <m:ctrlPr>
                    <w:rPr>
                      <w:rFonts w:ascii="Cambria Math" w:eastAsia="Times New Roman" w:hAnsi="Cambria Math"/>
                      <w:i/>
                      <w:spacing w:val="2"/>
                      <w:szCs w:val="20"/>
                    </w:rPr>
                  </m:ctrlPr>
                </m:fPr>
                <m:num>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sSup>
                        <m:sSupPr>
                          <m:ctrlPr>
                            <w:rPr>
                              <w:rFonts w:ascii="Cambria Math" w:eastAsia="Times New Roman" w:hAnsi="Cambria Math"/>
                              <w:i/>
                              <w:spacing w:val="2"/>
                              <w:szCs w:val="20"/>
                            </w:rPr>
                          </m:ctrlPr>
                        </m:sSupPr>
                        <m:e>
                          <m:r>
                            <w:rPr>
                              <w:rFonts w:ascii="Cambria Math" w:eastAsia="Times New Roman" w:hAnsi="Cambria Math"/>
                              <w:spacing w:val="2"/>
                              <w:szCs w:val="20"/>
                            </w:rPr>
                            <m:t>(τ-</m:t>
                          </m:r>
                          <m:acc>
                            <m:accPr>
                              <m:chr m:val="̅"/>
                              <m:ctrlPr>
                                <w:rPr>
                                  <w:rFonts w:ascii="Cambria Math" w:eastAsia="Times New Roman" w:hAnsi="Cambria Math"/>
                                  <w:i/>
                                  <w:spacing w:val="2"/>
                                  <w:szCs w:val="20"/>
                                </w:rPr>
                              </m:ctrlPr>
                            </m:accPr>
                            <m:e>
                              <m:r>
                                <w:rPr>
                                  <w:rFonts w:ascii="Cambria Math" w:eastAsia="Times New Roman" w:hAnsi="Cambria Math"/>
                                  <w:spacing w:val="2"/>
                                  <w:szCs w:val="20"/>
                                </w:rPr>
                                <m:t>τ</m:t>
                              </m:r>
                            </m:e>
                          </m:acc>
                          <m:r>
                            <w:rPr>
                              <w:rFonts w:ascii="Cambria Math" w:eastAsia="Times New Roman" w:hAnsi="Cambria Math"/>
                              <w:spacing w:val="2"/>
                              <w:szCs w:val="20"/>
                            </w:rPr>
                            <m:t>)</m:t>
                          </m:r>
                        </m:e>
                        <m:sup>
                          <m:r>
                            <w:rPr>
                              <w:rFonts w:ascii="Cambria Math" w:eastAsia="Times New Roman" w:hAnsi="Cambria Math"/>
                              <w:spacing w:val="2"/>
                              <w:szCs w:val="20"/>
                            </w:rPr>
                            <m:t>2</m:t>
                          </m:r>
                        </m:sup>
                      </m:sSup>
                      <m:r>
                        <w:rPr>
                          <w:rFonts w:ascii="Cambria Math" w:eastAsia="Times New Roman" w:hAnsi="Cambria Math"/>
                          <w:spacing w:val="2"/>
                          <w:szCs w:val="20"/>
                        </w:rPr>
                        <m:t>∙a</m:t>
                      </m:r>
                      <m:d>
                        <m:dPr>
                          <m:ctrlPr>
                            <w:rPr>
                              <w:rFonts w:ascii="Cambria Math" w:eastAsia="Times New Roman" w:hAnsi="Cambria Math"/>
                              <w:i/>
                              <w:spacing w:val="2"/>
                              <w:szCs w:val="20"/>
                            </w:rPr>
                          </m:ctrlPr>
                        </m:dPr>
                        <m:e>
                          <m:r>
                            <w:rPr>
                              <w:rFonts w:ascii="Cambria Math" w:eastAsia="Times New Roman" w:hAnsi="Cambria Math"/>
                              <w:spacing w:val="2"/>
                              <w:szCs w:val="20"/>
                            </w:rPr>
                            <m:t>τ</m:t>
                          </m:r>
                        </m:e>
                      </m:d>
                      <m:r>
                        <w:rPr>
                          <w:rFonts w:ascii="Cambria Math" w:eastAsia="Times New Roman" w:hAnsi="Cambria Math"/>
                          <w:spacing w:val="2"/>
                          <w:szCs w:val="20"/>
                        </w:rPr>
                        <m:t>dτ</m:t>
                      </m:r>
                    </m:e>
                  </m:nary>
                </m:num>
                <m:den>
                  <m:nary>
                    <m:naryPr>
                      <m:limLoc m:val="subSup"/>
                      <m:ctrlPr>
                        <w:rPr>
                          <w:rFonts w:ascii="Cambria Math" w:eastAsia="Times New Roman" w:hAnsi="Cambria Math"/>
                          <w:i/>
                          <w:spacing w:val="2"/>
                          <w:szCs w:val="20"/>
                        </w:rPr>
                      </m:ctrlPr>
                    </m:naryPr>
                    <m:sub>
                      <m:r>
                        <w:rPr>
                          <w:rFonts w:ascii="Cambria Math" w:eastAsia="Times New Roman" w:hAnsi="Cambria Math"/>
                          <w:spacing w:val="2"/>
                          <w:szCs w:val="20"/>
                        </w:rPr>
                        <m:t>-∞</m:t>
                      </m:r>
                    </m:sub>
                    <m:sup>
                      <m:r>
                        <w:rPr>
                          <w:rFonts w:ascii="Cambria Math" w:eastAsia="Times New Roman" w:hAnsi="Cambria Math"/>
                          <w:spacing w:val="2"/>
                          <w:szCs w:val="20"/>
                        </w:rPr>
                        <m:t>∞</m:t>
                      </m:r>
                    </m:sup>
                    <m:e>
                      <m:r>
                        <w:rPr>
                          <w:rFonts w:ascii="Cambria Math" w:eastAsiaTheme="minorEastAsia" w:hAnsi="Cambria Math" w:hint="eastAsia"/>
                          <w:spacing w:val="2"/>
                          <w:szCs w:val="20"/>
                        </w:rPr>
                        <m:t>a</m:t>
                      </m:r>
                      <m:d>
                        <m:dPr>
                          <m:ctrlPr>
                            <w:rPr>
                              <w:rFonts w:ascii="Cambria Math" w:eastAsia="Times New Roman" w:hAnsi="Cambria Math"/>
                              <w:i/>
                              <w:spacing w:val="2"/>
                              <w:szCs w:val="20"/>
                            </w:rPr>
                          </m:ctrlPr>
                        </m:dPr>
                        <m:e>
                          <m:r>
                            <w:rPr>
                              <w:rFonts w:ascii="Cambria Math" w:eastAsia="Times New Roman" w:hAnsi="Cambria Math"/>
                              <w:spacing w:val="2"/>
                              <w:szCs w:val="20"/>
                            </w:rPr>
                            <m:t>τ</m:t>
                          </m:r>
                        </m:e>
                      </m:d>
                    </m:e>
                  </m:nary>
                  <m:r>
                    <w:rPr>
                      <w:rFonts w:ascii="Cambria Math" w:eastAsia="Times New Roman" w:hAnsi="Cambria Math"/>
                      <w:spacing w:val="2"/>
                      <w:szCs w:val="20"/>
                    </w:rPr>
                    <m:t>dτ</m:t>
                  </m:r>
                </m:den>
              </m:f>
            </m:e>
          </m:rad>
        </m:oMath>
      </m:oMathPara>
    </w:p>
    <w:p w14:paraId="6ED01940" w14:textId="5A218393" w:rsidR="009C0CAE" w:rsidRDefault="009C0CAE" w:rsidP="00E767EC">
      <w:pPr>
        <w:spacing w:before="120"/>
        <w:rPr>
          <w:rFonts w:ascii="Times New Roman" w:hAnsi="Times New Roman"/>
          <w:bCs/>
          <w:iCs/>
          <w:kern w:val="0"/>
          <w:sz w:val="22"/>
          <w:szCs w:val="21"/>
        </w:rPr>
      </w:pPr>
      <w:r>
        <w:rPr>
          <w:rFonts w:ascii="Times New Roman" w:hAnsi="Times New Roman" w:hint="eastAsia"/>
          <w:bCs/>
          <w:iCs/>
          <w:kern w:val="0"/>
          <w:sz w:val="22"/>
          <w:szCs w:val="21"/>
        </w:rPr>
        <w:t>W</w:t>
      </w:r>
      <w:r>
        <w:rPr>
          <w:rFonts w:ascii="Times New Roman" w:hAnsi="Times New Roman"/>
          <w:bCs/>
          <w:iCs/>
          <w:kern w:val="0"/>
          <w:sz w:val="22"/>
          <w:szCs w:val="21"/>
        </w:rPr>
        <w:t xml:space="preserve">ith reported </w:t>
      </w:r>
      <w:r w:rsidR="00E4298F">
        <w:rPr>
          <w:rFonts w:ascii="Times New Roman" w:hAnsi="Times New Roman"/>
          <w:bCs/>
          <w:iCs/>
          <w:kern w:val="0"/>
          <w:sz w:val="22"/>
          <w:szCs w:val="21"/>
        </w:rPr>
        <w:t>F</w:t>
      </w:r>
      <w:r>
        <w:rPr>
          <w:rFonts w:ascii="Times New Roman" w:hAnsi="Times New Roman"/>
          <w:bCs/>
          <w:iCs/>
          <w:kern w:val="0"/>
          <w:sz w:val="22"/>
          <w:szCs w:val="21"/>
        </w:rPr>
        <w:t xml:space="preserve">DCP values, network can get the </w:t>
      </w:r>
      <w:r w:rsidRPr="00E92A27">
        <w:rPr>
          <w:rFonts w:ascii="Times New Roman" w:hAnsi="Times New Roman"/>
          <w:bCs/>
          <w:iCs/>
          <w:kern w:val="0"/>
          <w:sz w:val="22"/>
          <w:szCs w:val="21"/>
        </w:rPr>
        <w:t xml:space="preserve">mean excess </w:t>
      </w:r>
      <w:r w:rsidR="00E4298F">
        <w:rPr>
          <w:rFonts w:ascii="Times New Roman" w:hAnsi="Times New Roman"/>
          <w:bCs/>
          <w:iCs/>
          <w:kern w:val="0"/>
          <w:sz w:val="22"/>
          <w:szCs w:val="21"/>
        </w:rPr>
        <w:t xml:space="preserve">delay </w:t>
      </w:r>
      <w:r>
        <w:rPr>
          <w:rFonts w:ascii="Times New Roman" w:hAnsi="Times New Roman"/>
          <w:bCs/>
          <w:iCs/>
          <w:kern w:val="0"/>
          <w:sz w:val="22"/>
          <w:szCs w:val="21"/>
        </w:rPr>
        <w:t xml:space="preserve">and </w:t>
      </w:r>
      <w:r w:rsidRPr="00E92A27">
        <w:rPr>
          <w:rFonts w:ascii="Times New Roman" w:hAnsi="Times New Roman"/>
          <w:bCs/>
          <w:iCs/>
          <w:kern w:val="0"/>
          <w:sz w:val="22"/>
          <w:szCs w:val="21"/>
        </w:rPr>
        <w:t xml:space="preserve">rms </w:t>
      </w:r>
      <w:r w:rsidR="00E4298F">
        <w:rPr>
          <w:rFonts w:ascii="Times New Roman" w:hAnsi="Times New Roman"/>
          <w:bCs/>
          <w:iCs/>
          <w:kern w:val="0"/>
          <w:sz w:val="22"/>
          <w:szCs w:val="21"/>
        </w:rPr>
        <w:t xml:space="preserve">delay </w:t>
      </w:r>
      <w:r w:rsidRPr="00E92A27">
        <w:rPr>
          <w:rFonts w:ascii="Times New Roman" w:hAnsi="Times New Roman"/>
          <w:bCs/>
          <w:iCs/>
          <w:kern w:val="0"/>
          <w:sz w:val="22"/>
          <w:szCs w:val="21"/>
        </w:rPr>
        <w:t>spread</w:t>
      </w:r>
      <w:r>
        <w:rPr>
          <w:rFonts w:ascii="Times New Roman" w:hAnsi="Times New Roman"/>
          <w:bCs/>
          <w:iCs/>
          <w:kern w:val="0"/>
          <w:sz w:val="22"/>
          <w:szCs w:val="21"/>
        </w:rPr>
        <w:t xml:space="preserve">. </w:t>
      </w:r>
      <w:r w:rsidR="00305B0A">
        <w:rPr>
          <w:rFonts w:ascii="Times New Roman" w:hAnsi="Times New Roman"/>
          <w:bCs/>
          <w:iCs/>
          <w:kern w:val="0"/>
          <w:sz w:val="22"/>
          <w:szCs w:val="21"/>
        </w:rPr>
        <w:t>I</w:t>
      </w:r>
      <w:r>
        <w:rPr>
          <w:rFonts w:ascii="Times New Roman" w:hAnsi="Times New Roman"/>
          <w:bCs/>
          <w:iCs/>
          <w:kern w:val="0"/>
          <w:sz w:val="22"/>
          <w:szCs w:val="21"/>
        </w:rPr>
        <w:t xml:space="preserve">f </w:t>
      </w:r>
      <w:r w:rsidR="00E767EC">
        <w:rPr>
          <w:rFonts w:ascii="Times New Roman" w:hAnsi="Times New Roman"/>
          <w:bCs/>
          <w:iCs/>
          <w:kern w:val="0"/>
          <w:sz w:val="22"/>
          <w:szCs w:val="21"/>
        </w:rPr>
        <w:t>F</w:t>
      </w:r>
      <w:r>
        <w:rPr>
          <w:rFonts w:ascii="Times New Roman" w:hAnsi="Times New Roman"/>
          <w:bCs/>
          <w:iCs/>
          <w:kern w:val="0"/>
          <w:sz w:val="22"/>
          <w:szCs w:val="21"/>
        </w:rPr>
        <w:t xml:space="preserve">DCP values from multiple TRPs are reported, the inter-TRP </w:t>
      </w:r>
      <w:r w:rsidR="00E4298F">
        <w:rPr>
          <w:rFonts w:ascii="Times New Roman" w:hAnsi="Times New Roman"/>
          <w:bCs/>
          <w:iCs/>
          <w:kern w:val="0"/>
          <w:sz w:val="22"/>
          <w:szCs w:val="21"/>
        </w:rPr>
        <w:t>time</w:t>
      </w:r>
      <w:r w:rsidRPr="00E92A27">
        <w:rPr>
          <w:rFonts w:ascii="Times New Roman" w:hAnsi="Times New Roman"/>
          <w:bCs/>
          <w:iCs/>
          <w:kern w:val="0"/>
          <w:sz w:val="22"/>
          <w:szCs w:val="21"/>
        </w:rPr>
        <w:t xml:space="preserve"> offset</w:t>
      </w:r>
      <w:r>
        <w:rPr>
          <w:rFonts w:ascii="Times New Roman" w:hAnsi="Times New Roman"/>
          <w:bCs/>
          <w:iCs/>
          <w:kern w:val="0"/>
          <w:sz w:val="22"/>
          <w:szCs w:val="21"/>
        </w:rPr>
        <w:t xml:space="preserve"> can be derived based on the report. Compared to </w:t>
      </w:r>
      <w:r w:rsidRPr="00406BDC">
        <w:rPr>
          <w:rFonts w:ascii="Times New Roman" w:hAnsi="Times New Roman"/>
          <w:bCs/>
          <w:iCs/>
          <w:kern w:val="0"/>
          <w:sz w:val="22"/>
          <w:szCs w:val="21"/>
        </w:rPr>
        <w:t>DL RS</w:t>
      </w:r>
      <w:r w:rsidR="00E4298F">
        <w:rPr>
          <w:rFonts w:ascii="Times New Roman" w:hAnsi="Times New Roman"/>
          <w:bCs/>
          <w:iCs/>
          <w:kern w:val="0"/>
          <w:sz w:val="22"/>
          <w:szCs w:val="21"/>
        </w:rPr>
        <w:t xml:space="preserve">TD </w:t>
      </w:r>
      <w:r>
        <w:rPr>
          <w:rFonts w:ascii="Times New Roman" w:hAnsi="Times New Roman"/>
          <w:bCs/>
          <w:iCs/>
          <w:kern w:val="0"/>
          <w:sz w:val="22"/>
          <w:szCs w:val="21"/>
        </w:rPr>
        <w:t xml:space="preserve">discussed above, network can get whole picture on </w:t>
      </w:r>
      <w:r w:rsidRPr="00406BDC">
        <w:rPr>
          <w:rFonts w:ascii="Times New Roman" w:hAnsi="Times New Roman"/>
          <w:bCs/>
          <w:iCs/>
          <w:kern w:val="0"/>
          <w:sz w:val="22"/>
          <w:szCs w:val="21"/>
        </w:rPr>
        <w:t xml:space="preserve">mean excess </w:t>
      </w:r>
      <w:r w:rsidR="00E4298F">
        <w:rPr>
          <w:rFonts w:ascii="Times New Roman" w:hAnsi="Times New Roman"/>
          <w:bCs/>
          <w:iCs/>
          <w:kern w:val="0"/>
          <w:sz w:val="22"/>
          <w:szCs w:val="21"/>
        </w:rPr>
        <w:t>delay</w:t>
      </w:r>
      <w:r w:rsidRPr="00406BDC">
        <w:rPr>
          <w:rFonts w:ascii="Times New Roman" w:hAnsi="Times New Roman"/>
          <w:bCs/>
          <w:iCs/>
          <w:kern w:val="0"/>
          <w:sz w:val="22"/>
          <w:szCs w:val="21"/>
        </w:rPr>
        <w:t xml:space="preserve"> and rms </w:t>
      </w:r>
      <w:r w:rsidR="00E4298F">
        <w:rPr>
          <w:rFonts w:ascii="Times New Roman" w:hAnsi="Times New Roman"/>
          <w:bCs/>
          <w:iCs/>
          <w:kern w:val="0"/>
          <w:sz w:val="22"/>
          <w:szCs w:val="21"/>
        </w:rPr>
        <w:t>delay</w:t>
      </w:r>
      <w:r w:rsidRPr="00406BDC">
        <w:rPr>
          <w:rFonts w:ascii="Times New Roman" w:hAnsi="Times New Roman"/>
          <w:bCs/>
          <w:iCs/>
          <w:kern w:val="0"/>
          <w:sz w:val="22"/>
          <w:szCs w:val="21"/>
        </w:rPr>
        <w:t xml:space="preserve"> spread</w:t>
      </w:r>
      <w:r>
        <w:rPr>
          <w:rFonts w:ascii="Times New Roman" w:hAnsi="Times New Roman"/>
          <w:bCs/>
          <w:iCs/>
          <w:kern w:val="0"/>
          <w:sz w:val="22"/>
          <w:szCs w:val="21"/>
        </w:rPr>
        <w:t xml:space="preserve">, which will somehow increase the network compensation accuracy. However, with increased number of </w:t>
      </w:r>
      <w:r w:rsidR="00B25FA2">
        <w:rPr>
          <w:rFonts w:ascii="Times New Roman" w:hAnsi="Times New Roman"/>
          <w:bCs/>
          <w:iCs/>
          <w:kern w:val="0"/>
          <w:sz w:val="22"/>
          <w:szCs w:val="21"/>
        </w:rPr>
        <w:t>F</w:t>
      </w:r>
      <w:r>
        <w:rPr>
          <w:rFonts w:ascii="Times New Roman" w:hAnsi="Times New Roman"/>
          <w:bCs/>
          <w:iCs/>
          <w:kern w:val="0"/>
          <w:sz w:val="22"/>
          <w:szCs w:val="21"/>
        </w:rPr>
        <w:t xml:space="preserve">DCP values, the overhead to report amplitude and phase of </w:t>
      </w:r>
      <w:r w:rsidR="00B25FA2">
        <w:rPr>
          <w:rFonts w:ascii="Times New Roman" w:hAnsi="Times New Roman"/>
          <w:bCs/>
          <w:iCs/>
          <w:kern w:val="0"/>
          <w:sz w:val="22"/>
          <w:szCs w:val="21"/>
        </w:rPr>
        <w:t>F</w:t>
      </w:r>
      <w:r>
        <w:rPr>
          <w:rFonts w:ascii="Times New Roman" w:hAnsi="Times New Roman"/>
          <w:bCs/>
          <w:iCs/>
          <w:kern w:val="0"/>
          <w:sz w:val="22"/>
          <w:szCs w:val="21"/>
        </w:rPr>
        <w:t>DCP values will be significantly large.</w:t>
      </w:r>
    </w:p>
    <w:p w14:paraId="0C164403" w14:textId="5D9DE287" w:rsidR="00B25FA2" w:rsidRPr="00776CAF" w:rsidRDefault="00B25FA2" w:rsidP="00B25FA2">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O</w:t>
      </w:r>
      <w:r w:rsidRPr="00776CAF">
        <w:rPr>
          <w:rFonts w:ascii="Times New Roman" w:hAnsi="Times New Roman"/>
          <w:b/>
          <w:i/>
          <w:kern w:val="0"/>
          <w:sz w:val="22"/>
          <w:szCs w:val="21"/>
        </w:rPr>
        <w:t xml:space="preserve">bservation </w:t>
      </w:r>
      <w:r>
        <w:rPr>
          <w:rFonts w:ascii="Times New Roman" w:hAnsi="Times New Roman"/>
          <w:b/>
          <w:i/>
          <w:kern w:val="0"/>
          <w:sz w:val="22"/>
          <w:szCs w:val="21"/>
        </w:rPr>
        <w:t>8</w:t>
      </w:r>
      <w:r w:rsidRPr="00776CAF">
        <w:rPr>
          <w:rFonts w:ascii="Times New Roman" w:hAnsi="Times New Roman"/>
          <w:b/>
          <w:i/>
          <w:kern w:val="0"/>
          <w:sz w:val="22"/>
          <w:szCs w:val="21"/>
        </w:rPr>
        <w:t xml:space="preserve">: With reported </w:t>
      </w:r>
      <w:bookmarkStart w:id="17" w:name="_Hlk159067974"/>
      <w:r>
        <w:rPr>
          <w:rFonts w:ascii="Times New Roman" w:hAnsi="Times New Roman"/>
          <w:b/>
          <w:i/>
          <w:kern w:val="0"/>
          <w:sz w:val="22"/>
          <w:szCs w:val="21"/>
        </w:rPr>
        <w:t>frequency domain channel property (FDCP)</w:t>
      </w:r>
      <w:bookmarkEnd w:id="17"/>
      <w:r w:rsidRPr="00776CAF">
        <w:rPr>
          <w:rFonts w:ascii="Times New Roman" w:hAnsi="Times New Roman"/>
          <w:b/>
          <w:i/>
          <w:kern w:val="0"/>
          <w:sz w:val="22"/>
          <w:szCs w:val="21"/>
        </w:rPr>
        <w:t xml:space="preserve"> values, network can get the mean excess </w:t>
      </w:r>
      <w:r>
        <w:rPr>
          <w:rFonts w:ascii="Times New Roman" w:hAnsi="Times New Roman"/>
          <w:b/>
          <w:i/>
          <w:kern w:val="0"/>
          <w:sz w:val="22"/>
          <w:szCs w:val="21"/>
        </w:rPr>
        <w:t>delay</w:t>
      </w:r>
      <w:r w:rsidRPr="00776CAF">
        <w:rPr>
          <w:rFonts w:ascii="Times New Roman" w:hAnsi="Times New Roman"/>
          <w:b/>
          <w:i/>
          <w:kern w:val="0"/>
          <w:sz w:val="22"/>
          <w:szCs w:val="21"/>
        </w:rPr>
        <w:t xml:space="preserve"> and rms </w:t>
      </w:r>
      <w:r>
        <w:rPr>
          <w:rFonts w:ascii="Times New Roman" w:hAnsi="Times New Roman"/>
          <w:b/>
          <w:i/>
          <w:kern w:val="0"/>
          <w:sz w:val="22"/>
          <w:szCs w:val="21"/>
        </w:rPr>
        <w:t>delay</w:t>
      </w:r>
      <w:r w:rsidR="009B7E34">
        <w:rPr>
          <w:rFonts w:ascii="Times New Roman" w:hAnsi="Times New Roman"/>
          <w:b/>
          <w:i/>
          <w:kern w:val="0"/>
          <w:sz w:val="22"/>
          <w:szCs w:val="21"/>
        </w:rPr>
        <w:t xml:space="preserve"> spread</w:t>
      </w:r>
      <w:r w:rsidRPr="00776CAF">
        <w:rPr>
          <w:rFonts w:ascii="Times New Roman" w:hAnsi="Times New Roman"/>
          <w:b/>
          <w:i/>
          <w:kern w:val="0"/>
          <w:sz w:val="22"/>
          <w:szCs w:val="21"/>
        </w:rPr>
        <w:t xml:space="preserve">. The </w:t>
      </w:r>
      <w:r>
        <w:rPr>
          <w:rFonts w:ascii="Times New Roman" w:hAnsi="Times New Roman"/>
          <w:b/>
          <w:i/>
          <w:kern w:val="0"/>
          <w:sz w:val="22"/>
          <w:szCs w:val="21"/>
        </w:rPr>
        <w:t>F</w:t>
      </w:r>
      <w:r w:rsidRPr="00776CAF">
        <w:rPr>
          <w:rFonts w:ascii="Times New Roman" w:hAnsi="Times New Roman"/>
          <w:b/>
          <w:i/>
          <w:kern w:val="0"/>
          <w:sz w:val="22"/>
          <w:szCs w:val="21"/>
        </w:rPr>
        <w:t xml:space="preserve">DCP values can benefit the inter-TRP </w:t>
      </w:r>
      <w:r>
        <w:rPr>
          <w:rFonts w:ascii="Times New Roman" w:hAnsi="Times New Roman"/>
          <w:b/>
          <w:i/>
          <w:kern w:val="0"/>
          <w:sz w:val="22"/>
          <w:szCs w:val="21"/>
        </w:rPr>
        <w:t>time</w:t>
      </w:r>
      <w:r w:rsidRPr="00776CAF">
        <w:rPr>
          <w:rFonts w:ascii="Times New Roman" w:hAnsi="Times New Roman"/>
          <w:b/>
          <w:i/>
          <w:kern w:val="0"/>
          <w:sz w:val="22"/>
          <w:szCs w:val="21"/>
        </w:rPr>
        <w:t xml:space="preserve"> offset compensation at network side.</w:t>
      </w:r>
    </w:p>
    <w:p w14:paraId="495A2873" w14:textId="1B3322D9" w:rsidR="007677A8" w:rsidRDefault="00B25FA2" w:rsidP="00214077">
      <w:pPr>
        <w:spacing w:before="120" w:after="120"/>
        <w:jc w:val="left"/>
        <w:rPr>
          <w:rFonts w:ascii="Times New Roman" w:hAnsi="Times New Roman"/>
          <w:b/>
          <w:i/>
          <w:kern w:val="0"/>
          <w:sz w:val="22"/>
          <w:szCs w:val="21"/>
        </w:rPr>
      </w:pPr>
      <w:r w:rsidRPr="00B25FA2">
        <w:rPr>
          <w:rFonts w:ascii="Times New Roman" w:hAnsi="Times New Roman" w:hint="eastAsia"/>
          <w:b/>
          <w:i/>
          <w:kern w:val="0"/>
          <w:sz w:val="22"/>
          <w:szCs w:val="21"/>
        </w:rPr>
        <w:t>P</w:t>
      </w:r>
      <w:r w:rsidRPr="00B25FA2">
        <w:rPr>
          <w:rFonts w:ascii="Times New Roman" w:hAnsi="Times New Roman"/>
          <w:b/>
          <w:i/>
          <w:kern w:val="0"/>
          <w:sz w:val="22"/>
          <w:szCs w:val="21"/>
        </w:rPr>
        <w:t xml:space="preserve">roposal </w:t>
      </w:r>
      <w:r>
        <w:rPr>
          <w:rFonts w:ascii="Times New Roman" w:hAnsi="Times New Roman"/>
          <w:b/>
          <w:i/>
          <w:kern w:val="0"/>
          <w:sz w:val="22"/>
          <w:szCs w:val="21"/>
        </w:rPr>
        <w:t>13</w:t>
      </w:r>
      <w:r w:rsidRPr="00B25FA2">
        <w:rPr>
          <w:rFonts w:ascii="Times New Roman" w:hAnsi="Times New Roman"/>
          <w:b/>
          <w:i/>
          <w:kern w:val="0"/>
          <w:sz w:val="22"/>
          <w:szCs w:val="21"/>
        </w:rPr>
        <w:t xml:space="preserve">: Study whether how to define frequency domain channel property (FDCP) to </w:t>
      </w:r>
      <w:r w:rsidRPr="00B25FA2">
        <w:rPr>
          <w:rFonts w:ascii="Times New Roman" w:hAnsi="Times New Roman"/>
          <w:b/>
          <w:i/>
          <w:kern w:val="0"/>
          <w:sz w:val="22"/>
          <w:szCs w:val="21"/>
        </w:rPr>
        <w:lastRenderedPageBreak/>
        <w:t>facilitate inter-TRP time</w:t>
      </w:r>
      <w:r w:rsidR="009B7E34">
        <w:rPr>
          <w:rFonts w:ascii="Times New Roman" w:hAnsi="Times New Roman"/>
          <w:b/>
          <w:i/>
          <w:kern w:val="0"/>
          <w:sz w:val="22"/>
          <w:szCs w:val="21"/>
        </w:rPr>
        <w:t xml:space="preserve"> offset</w:t>
      </w:r>
      <w:r w:rsidRPr="00B25FA2">
        <w:rPr>
          <w:rFonts w:ascii="Times New Roman" w:hAnsi="Times New Roman"/>
          <w:b/>
          <w:i/>
          <w:kern w:val="0"/>
          <w:sz w:val="22"/>
          <w:szCs w:val="21"/>
        </w:rPr>
        <w:t xml:space="preserve"> compensation at network side, where the FDCP is the normalized correlation between two frequency units in frequency domain.</w:t>
      </w:r>
    </w:p>
    <w:p w14:paraId="5A7924E7" w14:textId="77777777" w:rsidR="00906DAA" w:rsidRPr="00906DAA" w:rsidRDefault="00906DAA" w:rsidP="00214077">
      <w:pPr>
        <w:spacing w:before="120" w:after="120"/>
        <w:jc w:val="left"/>
        <w:rPr>
          <w:rFonts w:ascii="Times New Roman" w:hAnsi="Times New Roman"/>
          <w:b/>
          <w:i/>
          <w:kern w:val="0"/>
          <w:sz w:val="22"/>
          <w:szCs w:val="21"/>
        </w:rPr>
      </w:pPr>
    </w:p>
    <w:p w14:paraId="2121DC2B" w14:textId="77777777" w:rsidR="006E3140" w:rsidRPr="00B3206F" w:rsidRDefault="006E3140" w:rsidP="00113538">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2B0823FB" w14:textId="6AC7E566" w:rsidR="00454CD0" w:rsidRDefault="006E3140" w:rsidP="00113538">
      <w:pPr>
        <w:widowControl/>
        <w:autoSpaceDE w:val="0"/>
        <w:autoSpaceDN w:val="0"/>
        <w:adjustRightInd w:val="0"/>
        <w:snapToGrid w:val="0"/>
        <w:spacing w:before="120" w:after="120"/>
        <w:rPr>
          <w:rFonts w:ascii="Times New Roman" w:hAnsi="Times New Roman"/>
          <w:kern w:val="0"/>
          <w:sz w:val="22"/>
          <w:szCs w:val="21"/>
        </w:rPr>
      </w:pPr>
      <w:bookmarkStart w:id="18" w:name="_Ref124589665"/>
      <w:bookmarkStart w:id="19" w:name="_Ref71620620"/>
      <w:bookmarkStart w:id="20"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w:t>
      </w:r>
      <w:r w:rsidR="00E767EC">
        <w:rPr>
          <w:rFonts w:ascii="Times New Roman" w:hAnsi="Times New Roman"/>
          <w:kern w:val="0"/>
          <w:sz w:val="22"/>
          <w:szCs w:val="21"/>
        </w:rPr>
        <w:t>some preliminary v</w:t>
      </w:r>
      <w:r w:rsidR="00E767EC" w:rsidRPr="00BD7442">
        <w:rPr>
          <w:rFonts w:ascii="Times New Roman" w:hAnsi="Times New Roman"/>
          <w:kern w:val="0"/>
          <w:sz w:val="22"/>
          <w:szCs w:val="21"/>
        </w:rPr>
        <w:t>iews on CSI enhancements</w:t>
      </w:r>
      <w:r w:rsidR="0038671A">
        <w:rPr>
          <w:rFonts w:ascii="Times New Roman" w:hAnsi="Times New Roman"/>
          <w:kern w:val="0"/>
          <w:sz w:val="22"/>
          <w:szCs w:val="21"/>
        </w:rPr>
        <w:t xml:space="preserve"> </w:t>
      </w:r>
      <w:r w:rsidR="00E767EC">
        <w:rPr>
          <w:rFonts w:ascii="Times New Roman" w:hAnsi="Times New Roman"/>
          <w:kern w:val="0"/>
          <w:sz w:val="22"/>
          <w:szCs w:val="21"/>
        </w:rPr>
        <w:t>are</w:t>
      </w:r>
      <w:r w:rsidR="0038671A">
        <w:rPr>
          <w:rFonts w:ascii="Times New Roman" w:hAnsi="Times New Roman"/>
          <w:kern w:val="0"/>
          <w:sz w:val="22"/>
          <w:szCs w:val="21"/>
        </w:rPr>
        <w:t xml:space="preserve"> dis</w:t>
      </w:r>
      <w:r w:rsidR="001A1A65" w:rsidRPr="00734772">
        <w:rPr>
          <w:rFonts w:ascii="Times New Roman" w:hAnsi="Times New Roman"/>
          <w:kern w:val="0"/>
          <w:sz w:val="22"/>
          <w:szCs w:val="21"/>
        </w:rPr>
        <w:t>cussed. The following observations and proposals are made:</w:t>
      </w:r>
    </w:p>
    <w:p w14:paraId="59425569" w14:textId="77777777" w:rsidR="00A522C0" w:rsidRPr="00F54090"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bservatio</w:t>
      </w:r>
      <w:r w:rsidRPr="00F54090">
        <w:rPr>
          <w:rFonts w:ascii="Times New Roman" w:hAnsi="Times New Roman" w:hint="eastAsia"/>
          <w:b/>
          <w:bCs/>
          <w:i/>
          <w:iCs/>
          <w:kern w:val="0"/>
          <w:sz w:val="22"/>
          <w:szCs w:val="21"/>
        </w:rPr>
        <w:t>n</w:t>
      </w:r>
      <w:r w:rsidRPr="00F54090">
        <w:rPr>
          <w:rFonts w:ascii="Times New Roman" w:hAnsi="Times New Roman"/>
          <w:b/>
          <w:bCs/>
          <w:i/>
          <w:iCs/>
          <w:kern w:val="0"/>
          <w:sz w:val="22"/>
          <w:szCs w:val="21"/>
        </w:rPr>
        <w:t xml:space="preserve"> 1: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supports dynamic TRP selection by UE for a CSI report.</w:t>
      </w:r>
    </w:p>
    <w:p w14:paraId="60D375B5" w14:textId="77777777" w:rsidR="00A522C0" w:rsidRPr="00F54090"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b/>
          <w:bCs/>
          <w:i/>
          <w:iCs/>
          <w:kern w:val="0"/>
          <w:sz w:val="22"/>
          <w:szCs w:val="21"/>
        </w:rPr>
        <w:t xml:space="preserve">Observation 2: In </w:t>
      </w:r>
      <w:proofErr w:type="spellStart"/>
      <w:r w:rsidRPr="00F54090">
        <w:rPr>
          <w:rFonts w:ascii="Times New Roman" w:hAnsi="Times New Roman"/>
          <w:b/>
          <w:bCs/>
          <w:i/>
          <w:iCs/>
          <w:kern w:val="0"/>
          <w:sz w:val="22"/>
          <w:szCs w:val="21"/>
        </w:rPr>
        <w:t>FeType</w:t>
      </w:r>
      <w:proofErr w:type="spellEnd"/>
      <w:r w:rsidRPr="00F54090">
        <w:rPr>
          <w:rFonts w:ascii="Times New Roman" w:hAnsi="Times New Roman"/>
          <w:b/>
          <w:bCs/>
          <w:i/>
          <w:iCs/>
          <w:kern w:val="0"/>
          <w:sz w:val="22"/>
          <w:szCs w:val="21"/>
        </w:rPr>
        <w:t xml:space="preserve"> II codebook for CJT, UE reports SD basis selection independently for each selected CSI-RS </w:t>
      </w:r>
      <w:r>
        <w:rPr>
          <w:rFonts w:ascii="Times New Roman" w:hAnsi="Times New Roman"/>
          <w:b/>
          <w:bCs/>
          <w:i/>
          <w:iCs/>
          <w:kern w:val="0"/>
          <w:sz w:val="22"/>
          <w:szCs w:val="21"/>
        </w:rPr>
        <w:t xml:space="preserve">resource </w:t>
      </w:r>
      <w:r w:rsidRPr="00F54090">
        <w:rPr>
          <w:rFonts w:ascii="Times New Roman" w:hAnsi="Times New Roman"/>
          <w:b/>
          <w:bCs/>
          <w:i/>
          <w:iCs/>
          <w:kern w:val="0"/>
          <w:sz w:val="22"/>
          <w:szCs w:val="21"/>
        </w:rPr>
        <w:t>to allow spatial diversity across TRPs.</w:t>
      </w:r>
    </w:p>
    <w:p w14:paraId="7C8D22D5" w14:textId="77777777" w:rsidR="00A522C0" w:rsidRPr="00F54090"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F54090">
        <w:rPr>
          <w:rFonts w:ascii="Times New Roman" w:hAnsi="Times New Roman" w:hint="eastAsia"/>
          <w:b/>
          <w:bCs/>
          <w:i/>
          <w:iCs/>
          <w:kern w:val="0"/>
          <w:sz w:val="22"/>
          <w:szCs w:val="21"/>
        </w:rPr>
        <w:t>O</w:t>
      </w:r>
      <w:r w:rsidRPr="00F54090">
        <w:rPr>
          <w:rFonts w:ascii="Times New Roman" w:hAnsi="Times New Roman"/>
          <w:b/>
          <w:bCs/>
          <w:i/>
          <w:iCs/>
          <w:kern w:val="0"/>
          <w:sz w:val="22"/>
          <w:szCs w:val="21"/>
        </w:rPr>
        <w:t xml:space="preserve">bservation 3: Type I single-panel codebook adopts two-stage precoding, where the first stage </w:t>
      </w:r>
      <w:r>
        <w:rPr>
          <w:rFonts w:ascii="Times New Roman" w:hAnsi="Times New Roman"/>
          <w:b/>
          <w:bCs/>
          <w:i/>
          <w:iCs/>
          <w:kern w:val="0"/>
          <w:sz w:val="22"/>
          <w:szCs w:val="21"/>
        </w:rPr>
        <w:t xml:space="preserve">includes </w:t>
      </w:r>
      <w:r w:rsidRPr="00F54090">
        <w:rPr>
          <w:rFonts w:ascii="Times New Roman" w:hAnsi="Times New Roman"/>
          <w:b/>
          <w:bCs/>
          <w:i/>
          <w:iCs/>
          <w:kern w:val="0"/>
          <w:sz w:val="22"/>
          <w:szCs w:val="21"/>
        </w:rPr>
        <w:t xml:space="preserve">the same SD basis for both antenna polarizations and second stage </w:t>
      </w:r>
      <w:r>
        <w:rPr>
          <w:rFonts w:ascii="Times New Roman" w:hAnsi="Times New Roman"/>
          <w:b/>
          <w:bCs/>
          <w:i/>
          <w:iCs/>
          <w:kern w:val="0"/>
          <w:sz w:val="22"/>
          <w:szCs w:val="21"/>
        </w:rPr>
        <w:t>captures</w:t>
      </w:r>
      <w:r w:rsidRPr="00F54090">
        <w:rPr>
          <w:rFonts w:ascii="Times New Roman" w:hAnsi="Times New Roman"/>
          <w:b/>
          <w:bCs/>
          <w:i/>
          <w:iCs/>
          <w:kern w:val="0"/>
          <w:sz w:val="22"/>
          <w:szCs w:val="21"/>
        </w:rPr>
        <w:t xml:space="preserve"> the phase variations between different antenna polarizations.</w:t>
      </w:r>
    </w:p>
    <w:p w14:paraId="1C26D75A" w14:textId="0C424D8E" w:rsidR="00A522C0" w:rsidRPr="002D0EEC"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2D0EEC">
        <w:rPr>
          <w:rFonts w:ascii="Times New Roman" w:hAnsi="Times New Roman" w:hint="eastAsia"/>
          <w:b/>
          <w:bCs/>
          <w:i/>
          <w:iCs/>
          <w:kern w:val="0"/>
          <w:sz w:val="22"/>
          <w:szCs w:val="21"/>
        </w:rPr>
        <w:t>O</w:t>
      </w:r>
      <w:r w:rsidRPr="002D0EEC">
        <w:rPr>
          <w:rFonts w:ascii="Times New Roman" w:hAnsi="Times New Roman"/>
          <w:b/>
          <w:bCs/>
          <w:i/>
          <w:iCs/>
          <w:kern w:val="0"/>
          <w:sz w:val="22"/>
          <w:szCs w:val="21"/>
        </w:rPr>
        <w:t xml:space="preserve">bservation 4: For Type I multi-panel codebook, </w:t>
      </w:r>
      <w:proofErr w:type="spellStart"/>
      <w:r w:rsidRPr="002D0EEC">
        <w:rPr>
          <w:rFonts w:ascii="Times New Roman" w:hAnsi="Times New Roman"/>
          <w:b/>
          <w:bCs/>
          <w:i/>
          <w:iCs/>
          <w:kern w:val="0"/>
          <w:sz w:val="22"/>
          <w:szCs w:val="21"/>
        </w:rPr>
        <w:t>gNB</w:t>
      </w:r>
      <w:proofErr w:type="spellEnd"/>
      <w:r w:rsidRPr="002D0EEC">
        <w:rPr>
          <w:rFonts w:ascii="Times New Roman" w:hAnsi="Times New Roman"/>
          <w:b/>
          <w:bCs/>
          <w:i/>
          <w:iCs/>
          <w:kern w:val="0"/>
          <w:sz w:val="22"/>
          <w:szCs w:val="21"/>
        </w:rPr>
        <w:t xml:space="preserve"> indicate</w:t>
      </w:r>
      <w:r>
        <w:rPr>
          <w:rFonts w:ascii="Times New Roman" w:hAnsi="Times New Roman"/>
          <w:b/>
          <w:bCs/>
          <w:i/>
          <w:iCs/>
          <w:kern w:val="0"/>
          <w:sz w:val="22"/>
          <w:szCs w:val="21"/>
        </w:rPr>
        <w:t>s</w:t>
      </w:r>
      <w:r w:rsidRPr="002D0EEC">
        <w:rPr>
          <w:rFonts w:ascii="Times New Roman" w:hAnsi="Times New Roman"/>
          <w:b/>
          <w:bCs/>
          <w:i/>
          <w:iCs/>
          <w:kern w:val="0"/>
          <w:sz w:val="22"/>
          <w:szCs w:val="21"/>
        </w:rPr>
        <w:t xml:space="preserve"> the number of panels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in addition 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1</m:t>
            </m:r>
          </m:sub>
        </m:sSub>
      </m:oMath>
      <w:r w:rsidRPr="002D0EEC">
        <w:rPr>
          <w:rFonts w:ascii="Times New Roman" w:hAnsi="Times New Roman" w:hint="eastAsia"/>
          <w:b/>
          <w:bCs/>
          <w:i/>
          <w:iCs/>
          <w:kern w:val="0"/>
          <w:sz w:val="22"/>
          <w:szCs w:val="21"/>
        </w:rPr>
        <w:t xml:space="preserve"> </w:t>
      </w:r>
      <w:r w:rsidRPr="002D0EEC">
        <w:rPr>
          <w:rFonts w:ascii="Times New Roman" w:hAnsi="Times New Roman"/>
          <w:b/>
          <w:bCs/>
          <w:i/>
          <w:iCs/>
          <w:kern w:val="0"/>
          <w:sz w:val="22"/>
          <w:szCs w:val="21"/>
        </w:rPr>
        <w:t xml:space="preserve">and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2</m:t>
            </m:r>
          </m:sub>
        </m:sSub>
      </m:oMath>
      <w:r w:rsidRPr="002D0EEC">
        <w:rPr>
          <w:rFonts w:ascii="Times New Roman" w:hAnsi="Times New Roman" w:hint="eastAsia"/>
          <w:b/>
          <w:bCs/>
          <w:i/>
          <w:iCs/>
          <w:kern w:val="0"/>
          <w:sz w:val="22"/>
          <w:szCs w:val="21"/>
        </w:rPr>
        <w:t>.</w:t>
      </w:r>
      <w:r w:rsidRPr="002D0EEC">
        <w:rPr>
          <w:rFonts w:ascii="Times New Roman" w:hAnsi="Times New Roman"/>
          <w:b/>
          <w:bCs/>
          <w:i/>
          <w:iCs/>
          <w:kern w:val="0"/>
          <w:sz w:val="22"/>
          <w:szCs w:val="21"/>
        </w:rPr>
        <w:t xml:space="preserve"> Therefore, all </w:t>
      </w:r>
      <m:oMath>
        <m:sSub>
          <m:sSubPr>
            <m:ctrlPr>
              <w:rPr>
                <w:rFonts w:ascii="Cambria Math" w:hAnsi="Cambria Math"/>
                <w:b/>
                <w:bCs/>
                <w:i/>
                <w:kern w:val="0"/>
                <w:sz w:val="22"/>
                <w:szCs w:val="21"/>
              </w:rPr>
            </m:ctrlPr>
          </m:sSubPr>
          <m:e>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2D0EEC">
        <w:rPr>
          <w:rFonts w:ascii="Times New Roman" w:hAnsi="Times New Roman"/>
          <w:b/>
          <w:bCs/>
          <w:i/>
          <w:iCs/>
          <w:kern w:val="0"/>
          <w:sz w:val="22"/>
          <w:szCs w:val="21"/>
        </w:rPr>
        <w:t xml:space="preserve"> panels are placed in one dimension.</w:t>
      </w:r>
    </w:p>
    <w:p w14:paraId="192063FA" w14:textId="77777777" w:rsidR="00A522C0"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697682">
        <w:rPr>
          <w:rFonts w:ascii="Times New Roman" w:hAnsi="Times New Roman" w:hint="eastAsia"/>
          <w:b/>
          <w:bCs/>
          <w:i/>
          <w:iCs/>
          <w:kern w:val="0"/>
          <w:sz w:val="22"/>
          <w:szCs w:val="21"/>
        </w:rPr>
        <w:t>O</w:t>
      </w:r>
      <w:r w:rsidRPr="00697682">
        <w:rPr>
          <w:rFonts w:ascii="Times New Roman" w:hAnsi="Times New Roman"/>
          <w:b/>
          <w:bCs/>
          <w:i/>
          <w:iCs/>
          <w:kern w:val="0"/>
          <w:sz w:val="22"/>
          <w:szCs w:val="21"/>
        </w:rPr>
        <w:t xml:space="preserve">bservation </w:t>
      </w:r>
      <w:r>
        <w:rPr>
          <w:rFonts w:ascii="Times New Roman" w:hAnsi="Times New Roman"/>
          <w:b/>
          <w:bCs/>
          <w:i/>
          <w:iCs/>
          <w:kern w:val="0"/>
          <w:sz w:val="22"/>
          <w:szCs w:val="21"/>
        </w:rPr>
        <w:t>5</w:t>
      </w:r>
      <w:r w:rsidRPr="00697682">
        <w:rPr>
          <w:rFonts w:ascii="Times New Roman" w:hAnsi="Times New Roman"/>
          <w:b/>
          <w:bCs/>
          <w:i/>
          <w:iCs/>
          <w:kern w:val="0"/>
          <w:sz w:val="22"/>
          <w:szCs w:val="21"/>
        </w:rPr>
        <w:t xml:space="preserve">: For Type I multi-panel codebook, the precoding matrix </w:t>
      </w:r>
      <w:r>
        <w:rPr>
          <w:rFonts w:ascii="Times New Roman" w:hAnsi="Times New Roman"/>
          <w:b/>
          <w:bCs/>
          <w:i/>
          <w:iCs/>
          <w:kern w:val="0"/>
          <w:sz w:val="22"/>
          <w:szCs w:val="21"/>
        </w:rPr>
        <w:t>is</w:t>
      </w:r>
      <w:r w:rsidRPr="00697682">
        <w:rPr>
          <w:rFonts w:ascii="Times New Roman" w:hAnsi="Times New Roman"/>
          <w:b/>
          <w:bCs/>
          <w:i/>
          <w:iCs/>
          <w:kern w:val="0"/>
          <w:sz w:val="22"/>
          <w:szCs w:val="21"/>
        </w:rPr>
        <w:t xml:space="preserve"> divided into </w:t>
      </w:r>
      <m:oMath>
        <m:sSub>
          <m:sSubPr>
            <m:ctrlPr>
              <w:rPr>
                <w:rFonts w:ascii="Cambria Math" w:hAnsi="Cambria Math"/>
                <w:b/>
                <w:bCs/>
                <w:i/>
                <w:iCs/>
                <w:kern w:val="0"/>
                <w:sz w:val="22"/>
                <w:szCs w:val="21"/>
              </w:rPr>
            </m:ctrlPr>
          </m:sSubPr>
          <m:e>
            <m:r>
              <m:rPr>
                <m:sty m:val="bi"/>
              </m:rPr>
              <w:rPr>
                <w:rFonts w:ascii="Cambria Math" w:hAnsi="Cambria Math"/>
                <w:kern w:val="0"/>
                <w:sz w:val="22"/>
                <w:szCs w:val="21"/>
              </w:rPr>
              <m:t>2</m:t>
            </m:r>
            <m:r>
              <m:rPr>
                <m:sty m:val="bi"/>
              </m:rPr>
              <w:rPr>
                <w:rFonts w:ascii="Cambria Math" w:hAnsi="Cambria Math"/>
                <w:kern w:val="0"/>
                <w:sz w:val="22"/>
                <w:szCs w:val="21"/>
              </w:rPr>
              <m:t>N</m:t>
            </m:r>
          </m:e>
          <m:sub>
            <m:r>
              <m:rPr>
                <m:sty m:val="bi"/>
              </m:rPr>
              <w:rPr>
                <w:rFonts w:ascii="Cambria Math" w:hAnsi="Cambria Math"/>
                <w:kern w:val="0"/>
                <w:sz w:val="22"/>
                <w:szCs w:val="21"/>
              </w:rPr>
              <m:t>g</m:t>
            </m:r>
          </m:sub>
        </m:sSub>
      </m:oMath>
      <w:r w:rsidRPr="00697682">
        <w:rPr>
          <w:rFonts w:ascii="Times New Roman" w:hAnsi="Times New Roman" w:hint="eastAsia"/>
          <w:b/>
          <w:bCs/>
          <w:i/>
          <w:iCs/>
          <w:kern w:val="0"/>
          <w:sz w:val="22"/>
          <w:szCs w:val="21"/>
        </w:rPr>
        <w:t xml:space="preserve"> </w:t>
      </w:r>
      <w:r w:rsidRPr="00697682">
        <w:rPr>
          <w:rFonts w:ascii="Times New Roman" w:hAnsi="Times New Roman"/>
          <w:b/>
          <w:bCs/>
          <w:i/>
          <w:iCs/>
          <w:kern w:val="0"/>
          <w:sz w:val="22"/>
          <w:szCs w:val="21"/>
        </w:rPr>
        <w:t xml:space="preserve">sub-matrices, where each sub-matrix corresponds to a </w:t>
      </w:r>
      <w:r>
        <w:rPr>
          <w:rFonts w:ascii="Times New Roman" w:hAnsi="Times New Roman"/>
          <w:b/>
          <w:bCs/>
          <w:i/>
          <w:iCs/>
          <w:kern w:val="0"/>
          <w:sz w:val="22"/>
          <w:szCs w:val="21"/>
        </w:rPr>
        <w:t>precoding matrix</w:t>
      </w:r>
      <w:r w:rsidRPr="00697682">
        <w:rPr>
          <w:rFonts w:ascii="Times New Roman" w:hAnsi="Times New Roman"/>
          <w:b/>
          <w:bCs/>
          <w:i/>
          <w:iCs/>
          <w:kern w:val="0"/>
          <w:sz w:val="22"/>
          <w:szCs w:val="21"/>
        </w:rPr>
        <w:t xml:space="preserve"> </w:t>
      </w:r>
      <w:r>
        <w:rPr>
          <w:rFonts w:ascii="Times New Roman" w:hAnsi="Times New Roman"/>
          <w:b/>
          <w:bCs/>
          <w:i/>
          <w:iCs/>
          <w:kern w:val="0"/>
          <w:sz w:val="22"/>
          <w:szCs w:val="21"/>
        </w:rPr>
        <w:t>for</w:t>
      </w:r>
      <w:r w:rsidRPr="00697682">
        <w:rPr>
          <w:rFonts w:ascii="Times New Roman" w:hAnsi="Times New Roman"/>
          <w:b/>
          <w:bCs/>
          <w:i/>
          <w:iCs/>
          <w:kern w:val="0"/>
          <w:sz w:val="22"/>
          <w:szCs w:val="21"/>
        </w:rPr>
        <w:t xml:space="preserve"> an antenna polarization </w:t>
      </w:r>
      <w:r>
        <w:rPr>
          <w:rFonts w:ascii="Times New Roman" w:hAnsi="Times New Roman"/>
          <w:b/>
          <w:bCs/>
          <w:i/>
          <w:iCs/>
          <w:kern w:val="0"/>
          <w:sz w:val="22"/>
          <w:szCs w:val="21"/>
        </w:rPr>
        <w:t>of</w:t>
      </w:r>
      <w:r w:rsidRPr="00697682">
        <w:rPr>
          <w:rFonts w:ascii="Times New Roman" w:hAnsi="Times New Roman"/>
          <w:b/>
          <w:bCs/>
          <w:i/>
          <w:iCs/>
          <w:kern w:val="0"/>
          <w:sz w:val="22"/>
          <w:szCs w:val="21"/>
        </w:rPr>
        <w:t xml:space="preserve"> a specific panel and all the sub-matrices share the same SD basis across all panels and all antenna polarizations.</w:t>
      </w:r>
    </w:p>
    <w:p w14:paraId="56122561" w14:textId="77777777" w:rsidR="00A522C0" w:rsidRPr="00752756" w:rsidRDefault="00A522C0" w:rsidP="00A522C0">
      <w:pPr>
        <w:rPr>
          <w:rFonts w:ascii="Times New Roman" w:hAnsi="Times New Roman"/>
          <w:b/>
          <w:bCs/>
          <w:i/>
          <w:iCs/>
          <w:kern w:val="0"/>
          <w:sz w:val="22"/>
          <w:szCs w:val="21"/>
        </w:rPr>
      </w:pPr>
      <w:r w:rsidRPr="00752756">
        <w:rPr>
          <w:rFonts w:ascii="Times New Roman" w:hAnsi="Times New Roman" w:hint="eastAsia"/>
          <w:b/>
          <w:bCs/>
          <w:i/>
          <w:iCs/>
          <w:kern w:val="0"/>
          <w:sz w:val="22"/>
          <w:szCs w:val="21"/>
        </w:rPr>
        <w:t>O</w:t>
      </w:r>
      <w:r w:rsidRPr="00752756">
        <w:rPr>
          <w:rFonts w:ascii="Times New Roman" w:hAnsi="Times New Roman"/>
          <w:b/>
          <w:bCs/>
          <w:i/>
          <w:iCs/>
          <w:kern w:val="0"/>
          <w:sz w:val="22"/>
          <w:szCs w:val="21"/>
        </w:rPr>
        <w:t>bservation 6: Digital precoding and analog precoding are supported via two separate reports</w:t>
      </w:r>
      <w:r>
        <w:rPr>
          <w:rFonts w:ascii="Times New Roman" w:hAnsi="Times New Roman"/>
          <w:b/>
          <w:bCs/>
          <w:i/>
          <w:iCs/>
          <w:kern w:val="0"/>
          <w:sz w:val="22"/>
          <w:szCs w:val="21"/>
        </w:rPr>
        <w:t xml:space="preserve"> in current specification</w:t>
      </w:r>
      <w:r w:rsidRPr="00752756">
        <w:rPr>
          <w:rFonts w:ascii="Times New Roman" w:hAnsi="Times New Roman"/>
          <w:b/>
          <w:bCs/>
          <w:i/>
          <w:iCs/>
          <w:kern w:val="0"/>
          <w:sz w:val="22"/>
          <w:szCs w:val="21"/>
        </w:rPr>
        <w:t>, i.e., CSI report and beam report.</w:t>
      </w:r>
    </w:p>
    <w:p w14:paraId="25A54FA7" w14:textId="77777777" w:rsidR="00A522C0" w:rsidRPr="00776CAF" w:rsidRDefault="00A522C0" w:rsidP="00A522C0">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O</w:t>
      </w:r>
      <w:r w:rsidRPr="00776CAF">
        <w:rPr>
          <w:rFonts w:ascii="Times New Roman" w:hAnsi="Times New Roman"/>
          <w:b/>
          <w:i/>
          <w:kern w:val="0"/>
          <w:sz w:val="22"/>
          <w:szCs w:val="21"/>
        </w:rPr>
        <w:t xml:space="preserve">bservation </w:t>
      </w:r>
      <w:r>
        <w:rPr>
          <w:rFonts w:ascii="Times New Roman" w:hAnsi="Times New Roman"/>
          <w:b/>
          <w:i/>
          <w:kern w:val="0"/>
          <w:sz w:val="22"/>
          <w:szCs w:val="21"/>
        </w:rPr>
        <w:t>7</w:t>
      </w:r>
      <w:r w:rsidRPr="00776CAF">
        <w:rPr>
          <w:rFonts w:ascii="Times New Roman" w:hAnsi="Times New Roman"/>
          <w:b/>
          <w:i/>
          <w:kern w:val="0"/>
          <w:sz w:val="22"/>
          <w:szCs w:val="21"/>
        </w:rPr>
        <w:t>: With reported TDCP values, network can get the mean excess doppler and rms doppler spread. The TDCP values can benefit the inter-TRP frequency/phase offset compensation at network side.</w:t>
      </w:r>
    </w:p>
    <w:p w14:paraId="17404787" w14:textId="5FBD33D1" w:rsidR="00A522C0" w:rsidRPr="00776CAF" w:rsidRDefault="00A522C0" w:rsidP="00A522C0">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O</w:t>
      </w:r>
      <w:r w:rsidRPr="00776CAF">
        <w:rPr>
          <w:rFonts w:ascii="Times New Roman" w:hAnsi="Times New Roman"/>
          <w:b/>
          <w:i/>
          <w:kern w:val="0"/>
          <w:sz w:val="22"/>
          <w:szCs w:val="21"/>
        </w:rPr>
        <w:t xml:space="preserve">bservation </w:t>
      </w:r>
      <w:r>
        <w:rPr>
          <w:rFonts w:ascii="Times New Roman" w:hAnsi="Times New Roman"/>
          <w:b/>
          <w:i/>
          <w:kern w:val="0"/>
          <w:sz w:val="22"/>
          <w:szCs w:val="21"/>
        </w:rPr>
        <w:t>8</w:t>
      </w:r>
      <w:r w:rsidRPr="00776CAF">
        <w:rPr>
          <w:rFonts w:ascii="Times New Roman" w:hAnsi="Times New Roman"/>
          <w:b/>
          <w:i/>
          <w:kern w:val="0"/>
          <w:sz w:val="22"/>
          <w:szCs w:val="21"/>
        </w:rPr>
        <w:t xml:space="preserve">: With reported </w:t>
      </w:r>
      <w:r>
        <w:rPr>
          <w:rFonts w:ascii="Times New Roman" w:hAnsi="Times New Roman"/>
          <w:b/>
          <w:i/>
          <w:kern w:val="0"/>
          <w:sz w:val="22"/>
          <w:szCs w:val="21"/>
        </w:rPr>
        <w:t>frequency domain channel property (FDCP)</w:t>
      </w:r>
      <w:r w:rsidRPr="00776CAF">
        <w:rPr>
          <w:rFonts w:ascii="Times New Roman" w:hAnsi="Times New Roman"/>
          <w:b/>
          <w:i/>
          <w:kern w:val="0"/>
          <w:sz w:val="22"/>
          <w:szCs w:val="21"/>
        </w:rPr>
        <w:t xml:space="preserve"> values, network can get the mean excess </w:t>
      </w:r>
      <w:r>
        <w:rPr>
          <w:rFonts w:ascii="Times New Roman" w:hAnsi="Times New Roman"/>
          <w:b/>
          <w:i/>
          <w:kern w:val="0"/>
          <w:sz w:val="22"/>
          <w:szCs w:val="21"/>
        </w:rPr>
        <w:t>delay</w:t>
      </w:r>
      <w:r w:rsidRPr="00776CAF">
        <w:rPr>
          <w:rFonts w:ascii="Times New Roman" w:hAnsi="Times New Roman"/>
          <w:b/>
          <w:i/>
          <w:kern w:val="0"/>
          <w:sz w:val="22"/>
          <w:szCs w:val="21"/>
        </w:rPr>
        <w:t xml:space="preserve"> and rms </w:t>
      </w:r>
      <w:r>
        <w:rPr>
          <w:rFonts w:ascii="Times New Roman" w:hAnsi="Times New Roman"/>
          <w:b/>
          <w:i/>
          <w:kern w:val="0"/>
          <w:sz w:val="22"/>
          <w:szCs w:val="21"/>
        </w:rPr>
        <w:t>delay</w:t>
      </w:r>
      <w:r w:rsidR="009B7E34">
        <w:rPr>
          <w:rFonts w:ascii="Times New Roman" w:hAnsi="Times New Roman"/>
          <w:b/>
          <w:i/>
          <w:kern w:val="0"/>
          <w:sz w:val="22"/>
          <w:szCs w:val="21"/>
        </w:rPr>
        <w:t xml:space="preserve"> spread</w:t>
      </w:r>
      <w:r w:rsidRPr="00776CAF">
        <w:rPr>
          <w:rFonts w:ascii="Times New Roman" w:hAnsi="Times New Roman"/>
          <w:b/>
          <w:i/>
          <w:kern w:val="0"/>
          <w:sz w:val="22"/>
          <w:szCs w:val="21"/>
        </w:rPr>
        <w:t xml:space="preserve">. The </w:t>
      </w:r>
      <w:r>
        <w:rPr>
          <w:rFonts w:ascii="Times New Roman" w:hAnsi="Times New Roman"/>
          <w:b/>
          <w:i/>
          <w:kern w:val="0"/>
          <w:sz w:val="22"/>
          <w:szCs w:val="21"/>
        </w:rPr>
        <w:t>F</w:t>
      </w:r>
      <w:r w:rsidRPr="00776CAF">
        <w:rPr>
          <w:rFonts w:ascii="Times New Roman" w:hAnsi="Times New Roman"/>
          <w:b/>
          <w:i/>
          <w:kern w:val="0"/>
          <w:sz w:val="22"/>
          <w:szCs w:val="21"/>
        </w:rPr>
        <w:t xml:space="preserve">DCP values can benefit the inter-TRP </w:t>
      </w:r>
      <w:r>
        <w:rPr>
          <w:rFonts w:ascii="Times New Roman" w:hAnsi="Times New Roman"/>
          <w:b/>
          <w:i/>
          <w:kern w:val="0"/>
          <w:sz w:val="22"/>
          <w:szCs w:val="21"/>
        </w:rPr>
        <w:t>time</w:t>
      </w:r>
      <w:r w:rsidRPr="00776CAF">
        <w:rPr>
          <w:rFonts w:ascii="Times New Roman" w:hAnsi="Times New Roman"/>
          <w:b/>
          <w:i/>
          <w:kern w:val="0"/>
          <w:sz w:val="22"/>
          <w:szCs w:val="21"/>
        </w:rPr>
        <w:t xml:space="preserve"> offset compensation at network side.</w:t>
      </w:r>
    </w:p>
    <w:p w14:paraId="6AF63862" w14:textId="02DDF65A" w:rsidR="00A522C0" w:rsidRDefault="00A522C0" w:rsidP="00113538">
      <w:pPr>
        <w:widowControl/>
        <w:autoSpaceDE w:val="0"/>
        <w:autoSpaceDN w:val="0"/>
        <w:adjustRightInd w:val="0"/>
        <w:snapToGrid w:val="0"/>
        <w:spacing w:before="120" w:after="120"/>
        <w:rPr>
          <w:rFonts w:ascii="Times New Roman" w:hAnsi="Times New Roman"/>
          <w:b/>
          <w:i/>
          <w:kern w:val="0"/>
          <w:sz w:val="22"/>
          <w:szCs w:val="21"/>
        </w:rPr>
      </w:pPr>
    </w:p>
    <w:bookmarkEnd w:id="18"/>
    <w:bookmarkEnd w:id="19"/>
    <w:bookmarkEnd w:id="20"/>
    <w:p w14:paraId="205BDE32" w14:textId="77777777" w:rsidR="00A522C0" w:rsidRPr="00BD5B88"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BD5B88">
        <w:rPr>
          <w:rFonts w:ascii="Times New Roman" w:hAnsi="Times New Roman"/>
          <w:b/>
          <w:bCs/>
          <w:i/>
          <w:iCs/>
          <w:kern w:val="0"/>
          <w:sz w:val="22"/>
          <w:szCs w:val="21"/>
        </w:rPr>
        <w:t>Proposal 1: For Type I codebook supporting up to 128 ports, network can configure multiple CSI-RS resources to jointly get a PMI.</w:t>
      </w:r>
    </w:p>
    <w:p w14:paraId="7F67F0E3" w14:textId="77777777" w:rsidR="00A522C0" w:rsidRPr="00BD5B88"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BD5B88">
        <w:rPr>
          <w:rFonts w:ascii="Times New Roman" w:hAnsi="Times New Roman" w:hint="eastAsia"/>
          <w:b/>
          <w:bCs/>
          <w:i/>
          <w:iCs/>
          <w:kern w:val="0"/>
          <w:sz w:val="22"/>
          <w:szCs w:val="21"/>
        </w:rPr>
        <w:t>P</w:t>
      </w:r>
      <w:r w:rsidRPr="00BD5B88">
        <w:rPr>
          <w:rFonts w:ascii="Times New Roman" w:hAnsi="Times New Roman"/>
          <w:b/>
          <w:bCs/>
          <w:i/>
          <w:iCs/>
          <w:kern w:val="0"/>
          <w:sz w:val="22"/>
          <w:szCs w:val="21"/>
        </w:rPr>
        <w:t>roposal 2: For Type I codebook supporting up to 128 ports, further study whether to reuse the following mechanisms defined in Rel-18 for CJT:</w:t>
      </w:r>
    </w:p>
    <w:p w14:paraId="519134AB" w14:textId="77777777" w:rsidR="00A522C0" w:rsidRPr="00BD5B88" w:rsidRDefault="00A522C0" w:rsidP="00A522C0">
      <w:pPr>
        <w:pStyle w:val="a0"/>
        <w:numPr>
          <w:ilvl w:val="0"/>
          <w:numId w:val="36"/>
        </w:numPr>
        <w:spacing w:before="120"/>
        <w:rPr>
          <w:b/>
          <w:bCs/>
          <w:i/>
          <w:iCs/>
          <w:szCs w:val="21"/>
        </w:rPr>
      </w:pPr>
      <w:r w:rsidRPr="00BD5B88">
        <w:rPr>
          <w:rFonts w:hint="eastAsia"/>
          <w:b/>
          <w:bCs/>
          <w:i/>
          <w:iCs/>
          <w:szCs w:val="21"/>
          <w:lang w:eastAsia="zh-CN"/>
        </w:rPr>
        <w:t>D</w:t>
      </w:r>
      <w:r w:rsidRPr="00BD5B88">
        <w:rPr>
          <w:b/>
          <w:bCs/>
          <w:i/>
          <w:iCs/>
          <w:szCs w:val="21"/>
          <w:lang w:eastAsia="zh-CN"/>
        </w:rPr>
        <w:t>ynamic CSI-RS resource selection by UE for a CSI report.</w:t>
      </w:r>
    </w:p>
    <w:p w14:paraId="4A9E55DE" w14:textId="77777777" w:rsidR="00A522C0" w:rsidRDefault="00A522C0" w:rsidP="00A522C0">
      <w:pPr>
        <w:pStyle w:val="a0"/>
        <w:numPr>
          <w:ilvl w:val="0"/>
          <w:numId w:val="36"/>
        </w:numPr>
        <w:spacing w:before="120"/>
        <w:rPr>
          <w:b/>
          <w:bCs/>
          <w:i/>
          <w:iCs/>
          <w:szCs w:val="21"/>
        </w:rPr>
      </w:pPr>
      <w:r w:rsidRPr="00BD5B88">
        <w:rPr>
          <w:b/>
          <w:bCs/>
          <w:i/>
          <w:iCs/>
          <w:szCs w:val="21"/>
        </w:rPr>
        <w:t>SD basis selection can be reported independently for each selected CSI-RS resource.</w:t>
      </w:r>
    </w:p>
    <w:p w14:paraId="73649A04" w14:textId="77777777" w:rsidR="00A522C0" w:rsidRPr="00A522C0"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A522C0">
        <w:rPr>
          <w:rFonts w:ascii="Times New Roman" w:hAnsi="Times New Roman" w:hint="eastAsia"/>
          <w:b/>
          <w:bCs/>
          <w:i/>
          <w:iCs/>
          <w:kern w:val="0"/>
          <w:sz w:val="22"/>
          <w:szCs w:val="21"/>
        </w:rPr>
        <w:t>P</w:t>
      </w:r>
      <w:r w:rsidRPr="00A522C0">
        <w:rPr>
          <w:rFonts w:ascii="Times New Roman" w:hAnsi="Times New Roman"/>
          <w:b/>
          <w:bCs/>
          <w:i/>
          <w:iCs/>
          <w:kern w:val="0"/>
          <w:sz w:val="22"/>
          <w:szCs w:val="21"/>
        </w:rPr>
        <w:t>roposal 3: For Type I codebook supporting up to 128 ports, when multiple CSI-RS resources are configured for a joint CSI report, network can inform UE about the panel layout associated with the multiple CSI-RS resources, e.g., the number of panels in first dimension and second dimension.</w:t>
      </w:r>
    </w:p>
    <w:p w14:paraId="7AF81E04" w14:textId="77777777" w:rsidR="00A522C0" w:rsidRPr="00CF407D" w:rsidRDefault="00A522C0" w:rsidP="00A522C0">
      <w:pPr>
        <w:rPr>
          <w:rFonts w:ascii="Times New Roman" w:hAnsi="Times New Roman"/>
          <w:b/>
          <w:bCs/>
          <w:i/>
          <w:iCs/>
          <w:kern w:val="0"/>
          <w:sz w:val="22"/>
          <w:szCs w:val="21"/>
        </w:rPr>
      </w:pPr>
      <w:r w:rsidRPr="00CF407D">
        <w:rPr>
          <w:rFonts w:ascii="Times New Roman" w:hAnsi="Times New Roman" w:hint="eastAsia"/>
          <w:b/>
          <w:bCs/>
          <w:i/>
          <w:iCs/>
          <w:kern w:val="0"/>
          <w:sz w:val="22"/>
          <w:szCs w:val="21"/>
        </w:rPr>
        <w:t>P</w:t>
      </w:r>
      <w:r w:rsidRPr="00CF407D">
        <w:rPr>
          <w:rFonts w:ascii="Times New Roman" w:hAnsi="Times New Roman"/>
          <w:b/>
          <w:bCs/>
          <w:i/>
          <w:iCs/>
          <w:kern w:val="0"/>
          <w:sz w:val="22"/>
          <w:szCs w:val="21"/>
        </w:rPr>
        <w:t>roposal 4: Type I codebook is prioritized over Type II codebook for CRI-based CSI reporting</w:t>
      </w:r>
      <w:r>
        <w:rPr>
          <w:rFonts w:ascii="Times New Roman" w:hAnsi="Times New Roman"/>
          <w:b/>
          <w:bCs/>
          <w:i/>
          <w:iCs/>
          <w:kern w:val="0"/>
          <w:sz w:val="22"/>
          <w:szCs w:val="21"/>
        </w:rPr>
        <w:t>.</w:t>
      </w:r>
    </w:p>
    <w:p w14:paraId="7DD6E85E" w14:textId="77777777" w:rsidR="00A522C0" w:rsidRDefault="00A522C0" w:rsidP="00A522C0">
      <w:pPr>
        <w:rPr>
          <w:rFonts w:ascii="Times New Roman" w:hAnsi="Times New Roman"/>
          <w:kern w:val="0"/>
          <w:sz w:val="22"/>
          <w:szCs w:val="21"/>
        </w:rPr>
      </w:pPr>
      <w:r w:rsidRPr="00563F76">
        <w:rPr>
          <w:rFonts w:ascii="Times New Roman" w:hAnsi="Times New Roman" w:hint="eastAsia"/>
          <w:b/>
          <w:bCs/>
          <w:i/>
          <w:iCs/>
          <w:kern w:val="0"/>
          <w:sz w:val="22"/>
          <w:szCs w:val="21"/>
        </w:rPr>
        <w:t>P</w:t>
      </w:r>
      <w:r w:rsidRPr="00563F76">
        <w:rPr>
          <w:rFonts w:ascii="Times New Roman" w:hAnsi="Times New Roman"/>
          <w:b/>
          <w:bCs/>
          <w:i/>
          <w:iCs/>
          <w:kern w:val="0"/>
          <w:sz w:val="22"/>
          <w:szCs w:val="21"/>
        </w:rPr>
        <w:t xml:space="preserve">roposal </w:t>
      </w:r>
      <w:r>
        <w:rPr>
          <w:rFonts w:ascii="Times New Roman" w:hAnsi="Times New Roman"/>
          <w:b/>
          <w:bCs/>
          <w:i/>
          <w:iCs/>
          <w:kern w:val="0"/>
          <w:sz w:val="22"/>
          <w:szCs w:val="21"/>
        </w:rPr>
        <w:t>5</w:t>
      </w:r>
      <w:r w:rsidRPr="00563F76">
        <w:rPr>
          <w:rFonts w:ascii="Times New Roman" w:hAnsi="Times New Roman"/>
          <w:b/>
          <w:bCs/>
          <w:i/>
          <w:iCs/>
          <w:kern w:val="0"/>
          <w:sz w:val="22"/>
          <w:szCs w:val="21"/>
        </w:rPr>
        <w:t>: To support CRI-based CSI reporting for hybrid beamforming,</w:t>
      </w:r>
      <w:r>
        <w:rPr>
          <w:rFonts w:ascii="Times New Roman" w:hAnsi="Times New Roman"/>
          <w:b/>
          <w:bCs/>
          <w:i/>
          <w:iCs/>
          <w:kern w:val="0"/>
          <w:sz w:val="22"/>
          <w:szCs w:val="21"/>
        </w:rPr>
        <w:t xml:space="preserve"> network can configure UE to report multiple sets of CSI information in a single report, where each set of </w:t>
      </w:r>
      <w:r>
        <w:rPr>
          <w:rFonts w:ascii="Times New Roman" w:hAnsi="Times New Roman"/>
          <w:b/>
          <w:bCs/>
          <w:i/>
          <w:iCs/>
          <w:kern w:val="0"/>
          <w:sz w:val="22"/>
          <w:szCs w:val="21"/>
        </w:rPr>
        <w:lastRenderedPageBreak/>
        <w:t xml:space="preserve">CSI information at least includes </w:t>
      </w:r>
      <w:r w:rsidRPr="00BB34AD">
        <w:rPr>
          <w:rFonts w:ascii="Times New Roman" w:hAnsi="Times New Roman"/>
          <w:b/>
          <w:bCs/>
          <w:i/>
          <w:iCs/>
          <w:kern w:val="0"/>
          <w:sz w:val="22"/>
          <w:szCs w:val="21"/>
        </w:rPr>
        <w:t>CRI and corresponding RI/PMI/CQI</w:t>
      </w:r>
      <w:r>
        <w:rPr>
          <w:rFonts w:ascii="Times New Roman" w:hAnsi="Times New Roman"/>
          <w:b/>
          <w:bCs/>
          <w:i/>
          <w:iCs/>
          <w:kern w:val="0"/>
          <w:sz w:val="22"/>
          <w:szCs w:val="21"/>
        </w:rPr>
        <w:t xml:space="preserve"> for a specific CSI-RS resource.</w:t>
      </w:r>
    </w:p>
    <w:p w14:paraId="4A8F1192" w14:textId="77777777" w:rsidR="00A522C0" w:rsidRPr="00A11EE9" w:rsidRDefault="00A522C0" w:rsidP="00A522C0">
      <w:pPr>
        <w:rPr>
          <w:rFonts w:ascii="Times New Roman" w:hAnsi="Times New Roman"/>
          <w:b/>
          <w:bCs/>
          <w:i/>
          <w:iCs/>
          <w:kern w:val="0"/>
          <w:sz w:val="22"/>
          <w:szCs w:val="21"/>
        </w:rPr>
      </w:pPr>
      <w:r w:rsidRPr="00A11EE9">
        <w:rPr>
          <w:rFonts w:ascii="Times New Roman" w:hAnsi="Times New Roman" w:hint="eastAsia"/>
          <w:b/>
          <w:bCs/>
          <w:i/>
          <w:iCs/>
          <w:kern w:val="0"/>
          <w:sz w:val="22"/>
          <w:szCs w:val="21"/>
        </w:rPr>
        <w:t>P</w:t>
      </w:r>
      <w:r w:rsidRPr="00A11EE9">
        <w:rPr>
          <w:rFonts w:ascii="Times New Roman" w:hAnsi="Times New Roman"/>
          <w:b/>
          <w:bCs/>
          <w:i/>
          <w:iCs/>
          <w:kern w:val="0"/>
          <w:sz w:val="22"/>
          <w:szCs w:val="21"/>
        </w:rPr>
        <w:t xml:space="preserve">roposal 6: To support CRI-based CSI reporting for hybrid beamforming, network can additionally configure UE to report RSRP for a </w:t>
      </w:r>
      <w:r>
        <w:rPr>
          <w:rFonts w:ascii="Times New Roman" w:hAnsi="Times New Roman"/>
          <w:b/>
          <w:bCs/>
          <w:i/>
          <w:iCs/>
          <w:kern w:val="0"/>
          <w:sz w:val="22"/>
          <w:szCs w:val="21"/>
        </w:rPr>
        <w:t>corresponding</w:t>
      </w:r>
      <w:r w:rsidRPr="00A11EE9">
        <w:rPr>
          <w:rFonts w:ascii="Times New Roman" w:hAnsi="Times New Roman"/>
          <w:b/>
          <w:bCs/>
          <w:i/>
          <w:iCs/>
          <w:kern w:val="0"/>
          <w:sz w:val="22"/>
          <w:szCs w:val="21"/>
        </w:rPr>
        <w:t xml:space="preserve"> CRI.</w:t>
      </w:r>
    </w:p>
    <w:p w14:paraId="56193647" w14:textId="77777777" w:rsidR="00A522C0" w:rsidRPr="00D923DF" w:rsidRDefault="00A522C0" w:rsidP="00A522C0">
      <w:pPr>
        <w:rPr>
          <w:rFonts w:ascii="Times New Roman" w:hAnsi="Times New Roman"/>
          <w:b/>
          <w:bCs/>
          <w:i/>
          <w:iCs/>
          <w:kern w:val="0"/>
          <w:sz w:val="22"/>
          <w:szCs w:val="21"/>
        </w:rPr>
      </w:pPr>
      <w:r w:rsidRPr="00D923DF">
        <w:rPr>
          <w:rFonts w:ascii="Times New Roman" w:hAnsi="Times New Roman"/>
          <w:b/>
          <w:bCs/>
          <w:i/>
          <w:iCs/>
          <w:kern w:val="0"/>
          <w:sz w:val="22"/>
          <w:szCs w:val="21"/>
        </w:rPr>
        <w:t>Proposal 7: For CRI-based CSI reporting, codebook subset restriction should be enhanced to support interference coordination in hybrid beamforming scenario.</w:t>
      </w:r>
    </w:p>
    <w:p w14:paraId="728285E0" w14:textId="77777777" w:rsidR="00A522C0" w:rsidRPr="000F1A32" w:rsidRDefault="00A522C0" w:rsidP="00A522C0">
      <w:pPr>
        <w:widowControl/>
        <w:autoSpaceDE w:val="0"/>
        <w:autoSpaceDN w:val="0"/>
        <w:adjustRightInd w:val="0"/>
        <w:snapToGrid w:val="0"/>
        <w:spacing w:before="120" w:after="120"/>
        <w:rPr>
          <w:rFonts w:ascii="Times New Roman" w:hAnsi="Times New Roman"/>
          <w:kern w:val="0"/>
          <w:sz w:val="22"/>
          <w:szCs w:val="21"/>
        </w:rPr>
      </w:pPr>
      <w:r w:rsidRPr="00D923DF">
        <w:rPr>
          <w:rFonts w:ascii="Times New Roman" w:hAnsi="Times New Roman"/>
          <w:b/>
          <w:bCs/>
          <w:i/>
          <w:iCs/>
          <w:kern w:val="0"/>
          <w:sz w:val="22"/>
          <w:szCs w:val="21"/>
        </w:rPr>
        <w:t xml:space="preserve">Proposal </w:t>
      </w:r>
      <w:r>
        <w:rPr>
          <w:rFonts w:ascii="Times New Roman" w:hAnsi="Times New Roman"/>
          <w:b/>
          <w:bCs/>
          <w:i/>
          <w:iCs/>
          <w:kern w:val="0"/>
          <w:sz w:val="22"/>
          <w:szCs w:val="21"/>
        </w:rPr>
        <w:t>8</w:t>
      </w:r>
      <w:r w:rsidRPr="00D923DF">
        <w:rPr>
          <w:rFonts w:ascii="Times New Roman" w:hAnsi="Times New Roman"/>
          <w:b/>
          <w:bCs/>
          <w:i/>
          <w:iCs/>
          <w:kern w:val="0"/>
          <w:sz w:val="22"/>
          <w:szCs w:val="21"/>
        </w:rPr>
        <w:t>: For CRI-based CSI reporting,</w:t>
      </w:r>
      <w:r>
        <w:rPr>
          <w:rFonts w:ascii="Times New Roman" w:hAnsi="Times New Roman"/>
          <w:b/>
          <w:bCs/>
          <w:i/>
          <w:iCs/>
          <w:kern w:val="0"/>
          <w:sz w:val="22"/>
          <w:szCs w:val="21"/>
        </w:rPr>
        <w:t xml:space="preserve"> at least reuse legacy CSI report mechanisms defined for wideband CSI information or </w:t>
      </w:r>
      <w:proofErr w:type="spellStart"/>
      <w:r>
        <w:rPr>
          <w:rFonts w:ascii="Times New Roman" w:hAnsi="Times New Roman"/>
          <w:b/>
          <w:bCs/>
          <w:i/>
          <w:iCs/>
          <w:kern w:val="0"/>
          <w:sz w:val="22"/>
          <w:szCs w:val="21"/>
        </w:rPr>
        <w:t>subband</w:t>
      </w:r>
      <w:proofErr w:type="spellEnd"/>
      <w:r>
        <w:rPr>
          <w:rFonts w:ascii="Times New Roman" w:hAnsi="Times New Roman"/>
          <w:b/>
          <w:bCs/>
          <w:i/>
          <w:iCs/>
          <w:kern w:val="0"/>
          <w:sz w:val="22"/>
          <w:szCs w:val="21"/>
        </w:rPr>
        <w:t xml:space="preserve"> CSI information.</w:t>
      </w:r>
    </w:p>
    <w:p w14:paraId="1456E07B" w14:textId="77777777" w:rsidR="00A522C0" w:rsidRPr="00877548" w:rsidRDefault="00A522C0" w:rsidP="00A522C0">
      <w:pPr>
        <w:widowControl/>
        <w:autoSpaceDE w:val="0"/>
        <w:autoSpaceDN w:val="0"/>
        <w:adjustRightInd w:val="0"/>
        <w:snapToGrid w:val="0"/>
        <w:spacing w:before="120" w:after="120"/>
        <w:rPr>
          <w:rFonts w:ascii="Times New Roman" w:hAnsi="Times New Roman"/>
          <w:b/>
          <w:bCs/>
          <w:i/>
          <w:iCs/>
          <w:kern w:val="0"/>
          <w:sz w:val="22"/>
          <w:szCs w:val="21"/>
        </w:rPr>
      </w:pPr>
      <w:r w:rsidRPr="00877548">
        <w:rPr>
          <w:rFonts w:ascii="Times New Roman" w:hAnsi="Times New Roman" w:hint="eastAsia"/>
          <w:b/>
          <w:bCs/>
          <w:i/>
          <w:iCs/>
          <w:kern w:val="0"/>
          <w:sz w:val="22"/>
          <w:szCs w:val="21"/>
        </w:rPr>
        <w:t>P</w:t>
      </w:r>
      <w:r w:rsidRPr="00877548">
        <w:rPr>
          <w:rFonts w:ascii="Times New Roman" w:hAnsi="Times New Roman"/>
          <w:b/>
          <w:bCs/>
          <w:i/>
          <w:iCs/>
          <w:kern w:val="0"/>
          <w:sz w:val="22"/>
          <w:szCs w:val="21"/>
        </w:rPr>
        <w:t>roposal 9: Study methods to reduce CSI report overhead for CRI-based CSI reporting.</w:t>
      </w:r>
    </w:p>
    <w:p w14:paraId="76A19765" w14:textId="77777777" w:rsidR="00A522C0" w:rsidRDefault="00A522C0" w:rsidP="00A522C0">
      <w:pPr>
        <w:spacing w:before="120" w:after="120"/>
        <w:rPr>
          <w:rFonts w:ascii="Times New Roman" w:hAnsi="Times New Roman"/>
          <w:b/>
          <w:i/>
          <w:kern w:val="0"/>
          <w:sz w:val="22"/>
        </w:rPr>
      </w:pPr>
      <w:r w:rsidRPr="00DF431E">
        <w:rPr>
          <w:rFonts w:ascii="Times New Roman" w:hAnsi="Times New Roman" w:hint="eastAsia"/>
          <w:b/>
          <w:i/>
          <w:kern w:val="0"/>
          <w:sz w:val="22"/>
          <w:szCs w:val="21"/>
          <w:lang w:val="en-GB"/>
        </w:rPr>
        <w:t>P</w:t>
      </w:r>
      <w:r w:rsidRPr="00DF431E">
        <w:rPr>
          <w:rFonts w:ascii="Times New Roman" w:hAnsi="Times New Roman"/>
          <w:b/>
          <w:i/>
          <w:kern w:val="0"/>
          <w:sz w:val="22"/>
          <w:szCs w:val="21"/>
          <w:lang w:val="en-GB"/>
        </w:rPr>
        <w:t xml:space="preserve">roposal 10: For the measurement on </w:t>
      </w:r>
      <w:r w:rsidRPr="00DF431E">
        <w:rPr>
          <w:rFonts w:ascii="Times New Roman" w:hAnsi="Times New Roman"/>
          <w:b/>
          <w:i/>
          <w:kern w:val="0"/>
          <w:sz w:val="22"/>
        </w:rPr>
        <w:t xml:space="preserve">inter-TRP time offset, consider reusing </w:t>
      </w:r>
      <w:r>
        <w:rPr>
          <w:rFonts w:ascii="Times New Roman" w:hAnsi="Times New Roman" w:hint="eastAsia"/>
          <w:b/>
          <w:i/>
          <w:kern w:val="0"/>
          <w:sz w:val="22"/>
        </w:rPr>
        <w:t>the</w:t>
      </w:r>
      <w:r>
        <w:rPr>
          <w:rFonts w:ascii="Times New Roman" w:hAnsi="Times New Roman"/>
          <w:b/>
          <w:i/>
          <w:kern w:val="0"/>
          <w:sz w:val="22"/>
        </w:rPr>
        <w:t xml:space="preserve"> definition of </w:t>
      </w:r>
      <w:r w:rsidRPr="00DF431E">
        <w:rPr>
          <w:rFonts w:ascii="Times New Roman" w:hAnsi="Times New Roman"/>
          <w:b/>
          <w:i/>
          <w:kern w:val="0"/>
          <w:sz w:val="22"/>
        </w:rPr>
        <w:t>DL reference signal time difference (DL RSTD) for NR positioning as a starting point.</w:t>
      </w:r>
    </w:p>
    <w:p w14:paraId="487D17FA" w14:textId="77777777" w:rsidR="00A522C0" w:rsidRDefault="00A522C0" w:rsidP="00A522C0">
      <w:pPr>
        <w:spacing w:before="120" w:after="120"/>
        <w:rPr>
          <w:rFonts w:ascii="Times New Roman" w:hAnsi="Times New Roman"/>
          <w:b/>
          <w:i/>
          <w:kern w:val="0"/>
          <w:sz w:val="22"/>
        </w:rPr>
      </w:pPr>
      <w:r w:rsidRPr="00DF431E">
        <w:rPr>
          <w:rFonts w:ascii="Times New Roman" w:hAnsi="Times New Roman" w:hint="eastAsia"/>
          <w:b/>
          <w:i/>
          <w:kern w:val="0"/>
          <w:sz w:val="22"/>
          <w:szCs w:val="21"/>
          <w:lang w:val="en-GB"/>
        </w:rPr>
        <w:t>P</w:t>
      </w:r>
      <w:r w:rsidRPr="00DF431E">
        <w:rPr>
          <w:rFonts w:ascii="Times New Roman" w:hAnsi="Times New Roman"/>
          <w:b/>
          <w:i/>
          <w:kern w:val="0"/>
          <w:sz w:val="22"/>
          <w:szCs w:val="21"/>
          <w:lang w:val="en-GB"/>
        </w:rPr>
        <w:t>roposal 1</w:t>
      </w:r>
      <w:r>
        <w:rPr>
          <w:rFonts w:ascii="Times New Roman" w:hAnsi="Times New Roman"/>
          <w:b/>
          <w:i/>
          <w:kern w:val="0"/>
          <w:sz w:val="22"/>
          <w:szCs w:val="21"/>
          <w:lang w:val="en-GB"/>
        </w:rPr>
        <w:t>1</w:t>
      </w:r>
      <w:r w:rsidRPr="00DF431E">
        <w:rPr>
          <w:rFonts w:ascii="Times New Roman" w:hAnsi="Times New Roman"/>
          <w:b/>
          <w:i/>
          <w:kern w:val="0"/>
          <w:sz w:val="22"/>
          <w:szCs w:val="21"/>
          <w:lang w:val="en-GB"/>
        </w:rPr>
        <w:t xml:space="preserve">: For the measurement on </w:t>
      </w:r>
      <w:r w:rsidRPr="00DF431E">
        <w:rPr>
          <w:rFonts w:ascii="Times New Roman" w:hAnsi="Times New Roman"/>
          <w:b/>
          <w:i/>
          <w:kern w:val="0"/>
          <w:sz w:val="22"/>
        </w:rPr>
        <w:t xml:space="preserve">inter-TRP </w:t>
      </w:r>
      <w:r>
        <w:rPr>
          <w:rFonts w:ascii="Times New Roman" w:hAnsi="Times New Roman"/>
          <w:b/>
          <w:i/>
          <w:kern w:val="0"/>
          <w:sz w:val="22"/>
        </w:rPr>
        <w:t>frequency/phase</w:t>
      </w:r>
      <w:r w:rsidRPr="00DF431E">
        <w:rPr>
          <w:rFonts w:ascii="Times New Roman" w:hAnsi="Times New Roman"/>
          <w:b/>
          <w:i/>
          <w:kern w:val="0"/>
          <w:sz w:val="22"/>
        </w:rPr>
        <w:t xml:space="preserve"> offset, consider reusing </w:t>
      </w:r>
      <w:r>
        <w:rPr>
          <w:rFonts w:ascii="Times New Roman" w:hAnsi="Times New Roman"/>
          <w:b/>
          <w:i/>
          <w:kern w:val="0"/>
          <w:sz w:val="22"/>
        </w:rPr>
        <w:t xml:space="preserve">the definition of </w:t>
      </w:r>
      <w:r w:rsidRPr="007677A8">
        <w:rPr>
          <w:rFonts w:ascii="Times New Roman" w:hAnsi="Times New Roman"/>
          <w:b/>
          <w:i/>
          <w:kern w:val="0"/>
          <w:sz w:val="22"/>
        </w:rPr>
        <w:t>DL reference signal carrier phase difference (RSCPD)</w:t>
      </w:r>
      <w:r w:rsidRPr="00DF431E">
        <w:rPr>
          <w:rFonts w:ascii="Times New Roman" w:hAnsi="Times New Roman"/>
          <w:b/>
          <w:i/>
          <w:kern w:val="0"/>
          <w:sz w:val="22"/>
        </w:rPr>
        <w:t xml:space="preserve"> for NR positioning as a starting point.</w:t>
      </w:r>
    </w:p>
    <w:p w14:paraId="1FA97C7A" w14:textId="77777777" w:rsidR="00A522C0" w:rsidRPr="00776CAF" w:rsidRDefault="00A522C0" w:rsidP="00A522C0">
      <w:pPr>
        <w:spacing w:before="120"/>
        <w:jc w:val="left"/>
        <w:rPr>
          <w:rFonts w:ascii="Times New Roman" w:hAnsi="Times New Roman"/>
          <w:b/>
          <w:i/>
          <w:kern w:val="0"/>
          <w:sz w:val="22"/>
          <w:szCs w:val="21"/>
        </w:rPr>
      </w:pPr>
      <w:r w:rsidRPr="00776CAF">
        <w:rPr>
          <w:rFonts w:ascii="Times New Roman" w:hAnsi="Times New Roman" w:hint="eastAsia"/>
          <w:b/>
          <w:i/>
          <w:kern w:val="0"/>
          <w:sz w:val="22"/>
          <w:szCs w:val="21"/>
        </w:rPr>
        <w:t>P</w:t>
      </w:r>
      <w:r w:rsidRPr="00776CAF">
        <w:rPr>
          <w:rFonts w:ascii="Times New Roman" w:hAnsi="Times New Roman"/>
          <w:b/>
          <w:i/>
          <w:kern w:val="0"/>
          <w:sz w:val="22"/>
          <w:szCs w:val="21"/>
        </w:rPr>
        <w:t xml:space="preserve">roposal </w:t>
      </w:r>
      <w:r>
        <w:rPr>
          <w:rFonts w:ascii="Times New Roman" w:hAnsi="Times New Roman"/>
          <w:b/>
          <w:i/>
          <w:kern w:val="0"/>
          <w:sz w:val="22"/>
          <w:szCs w:val="21"/>
        </w:rPr>
        <w:t>12</w:t>
      </w:r>
      <w:r w:rsidRPr="00776CAF">
        <w:rPr>
          <w:rFonts w:ascii="Times New Roman" w:hAnsi="Times New Roman"/>
          <w:b/>
          <w:i/>
          <w:kern w:val="0"/>
          <w:sz w:val="22"/>
          <w:szCs w:val="21"/>
        </w:rPr>
        <w:t>: Study whether how to extend the TDCP report defined in Rel-18 to facilitate inter-TRP frequency/phase offset compensation at network side.</w:t>
      </w:r>
    </w:p>
    <w:p w14:paraId="566F5B72" w14:textId="25043823" w:rsidR="00051444" w:rsidRPr="00A522C0" w:rsidRDefault="00A522C0" w:rsidP="00A522C0">
      <w:pPr>
        <w:spacing w:before="120" w:after="120"/>
        <w:jc w:val="left"/>
        <w:rPr>
          <w:rFonts w:ascii="Times New Roman" w:hAnsi="Times New Roman"/>
          <w:b/>
          <w:i/>
          <w:kern w:val="0"/>
          <w:sz w:val="22"/>
          <w:szCs w:val="21"/>
        </w:rPr>
      </w:pPr>
      <w:r w:rsidRPr="00B25FA2">
        <w:rPr>
          <w:rFonts w:ascii="Times New Roman" w:hAnsi="Times New Roman" w:hint="eastAsia"/>
          <w:b/>
          <w:i/>
          <w:kern w:val="0"/>
          <w:sz w:val="22"/>
          <w:szCs w:val="21"/>
        </w:rPr>
        <w:t>P</w:t>
      </w:r>
      <w:r w:rsidRPr="00B25FA2">
        <w:rPr>
          <w:rFonts w:ascii="Times New Roman" w:hAnsi="Times New Roman"/>
          <w:b/>
          <w:i/>
          <w:kern w:val="0"/>
          <w:sz w:val="22"/>
          <w:szCs w:val="21"/>
        </w:rPr>
        <w:t xml:space="preserve">roposal </w:t>
      </w:r>
      <w:r>
        <w:rPr>
          <w:rFonts w:ascii="Times New Roman" w:hAnsi="Times New Roman"/>
          <w:b/>
          <w:i/>
          <w:kern w:val="0"/>
          <w:sz w:val="22"/>
          <w:szCs w:val="21"/>
        </w:rPr>
        <w:t>13</w:t>
      </w:r>
      <w:r w:rsidRPr="00B25FA2">
        <w:rPr>
          <w:rFonts w:ascii="Times New Roman" w:hAnsi="Times New Roman"/>
          <w:b/>
          <w:i/>
          <w:kern w:val="0"/>
          <w:sz w:val="22"/>
          <w:szCs w:val="21"/>
        </w:rPr>
        <w:t>: Study whether how to define frequency domain channel property (FDCP) to facilitate inter-TRP time</w:t>
      </w:r>
      <w:r w:rsidR="009B7E34">
        <w:rPr>
          <w:rFonts w:ascii="Times New Roman" w:hAnsi="Times New Roman"/>
          <w:b/>
          <w:i/>
          <w:kern w:val="0"/>
          <w:sz w:val="22"/>
          <w:szCs w:val="21"/>
        </w:rPr>
        <w:t xml:space="preserve"> offset</w:t>
      </w:r>
      <w:r w:rsidRPr="00B25FA2">
        <w:rPr>
          <w:rFonts w:ascii="Times New Roman" w:hAnsi="Times New Roman"/>
          <w:b/>
          <w:i/>
          <w:kern w:val="0"/>
          <w:sz w:val="22"/>
          <w:szCs w:val="21"/>
        </w:rPr>
        <w:t xml:space="preserve"> compensation at network side, where the FDCP is the normalized correlation between two frequency units in frequency domain.</w:t>
      </w:r>
    </w:p>
    <w:p w14:paraId="4C8536C9" w14:textId="77777777" w:rsidR="00825A39" w:rsidRPr="00E76D96" w:rsidRDefault="00825A39" w:rsidP="00113538">
      <w:pPr>
        <w:widowControl/>
        <w:autoSpaceDE w:val="0"/>
        <w:autoSpaceDN w:val="0"/>
        <w:adjustRightInd w:val="0"/>
        <w:snapToGrid w:val="0"/>
        <w:spacing w:before="120" w:after="120"/>
        <w:rPr>
          <w:rFonts w:ascii="Times New Roman" w:hAnsi="Times New Roman"/>
          <w:b/>
          <w:color w:val="000000"/>
          <w:szCs w:val="21"/>
        </w:rPr>
      </w:pPr>
    </w:p>
    <w:p w14:paraId="2D93A0E7" w14:textId="77777777" w:rsidR="00704B31" w:rsidRPr="00241ECE" w:rsidRDefault="00704B31" w:rsidP="00113538">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p>
    <w:p w14:paraId="1935B7C1" w14:textId="55C22030" w:rsidR="00192A1D" w:rsidRPr="00192A1D" w:rsidRDefault="00E430C2" w:rsidP="00113538">
      <w:pPr>
        <w:pStyle w:val="a0"/>
        <w:numPr>
          <w:ilvl w:val="0"/>
          <w:numId w:val="3"/>
        </w:numPr>
        <w:spacing w:before="120"/>
        <w:rPr>
          <w:szCs w:val="21"/>
          <w:lang w:eastAsia="zh-CN"/>
        </w:rPr>
      </w:pPr>
      <w:r w:rsidRPr="00E430C2">
        <w:rPr>
          <w:szCs w:val="21"/>
          <w:lang w:eastAsia="zh-CN"/>
        </w:rPr>
        <w:t>RP-234007</w:t>
      </w:r>
      <w:r w:rsidR="002D291F">
        <w:rPr>
          <w:szCs w:val="21"/>
          <w:lang w:eastAsia="zh-CN"/>
        </w:rPr>
        <w:t>,</w:t>
      </w:r>
      <w:r w:rsidR="00047274">
        <w:rPr>
          <w:szCs w:val="21"/>
          <w:lang w:eastAsia="zh-CN"/>
        </w:rPr>
        <w:t xml:space="preserve"> </w:t>
      </w:r>
      <w:r w:rsidRPr="00E430C2">
        <w:rPr>
          <w:szCs w:val="21"/>
          <w:lang w:eastAsia="zh-CN"/>
        </w:rPr>
        <w:t>New WID: NR MIMO Phase 5</w:t>
      </w:r>
      <w:r w:rsidR="00047274">
        <w:rPr>
          <w:szCs w:val="21"/>
          <w:lang w:eastAsia="zh-CN"/>
        </w:rPr>
        <w:t xml:space="preserve">, </w:t>
      </w:r>
      <w:r w:rsidRPr="00E430C2">
        <w:rPr>
          <w:szCs w:val="21"/>
          <w:lang w:eastAsia="zh-CN"/>
        </w:rPr>
        <w:t>Samsung (Moderator)</w:t>
      </w:r>
      <w:r w:rsidR="00E91FA1">
        <w:rPr>
          <w:szCs w:val="21"/>
          <w:lang w:eastAsia="zh-CN"/>
        </w:rPr>
        <w:t>.</w:t>
      </w:r>
    </w:p>
    <w:sectPr w:rsidR="00192A1D" w:rsidRPr="00192A1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29F2D" w14:textId="77777777" w:rsidR="002D3CA3" w:rsidRDefault="002D3CA3" w:rsidP="00400034">
      <w:r>
        <w:separator/>
      </w:r>
    </w:p>
  </w:endnote>
  <w:endnote w:type="continuationSeparator" w:id="0">
    <w:p w14:paraId="094B2C09" w14:textId="77777777" w:rsidR="002D3CA3" w:rsidRDefault="002D3CA3"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78225" w14:textId="77777777" w:rsidR="002D3CA3" w:rsidRDefault="002D3CA3" w:rsidP="00400034">
      <w:r>
        <w:separator/>
      </w:r>
    </w:p>
  </w:footnote>
  <w:footnote w:type="continuationSeparator" w:id="0">
    <w:p w14:paraId="659541B0" w14:textId="77777777" w:rsidR="002D3CA3" w:rsidRDefault="002D3CA3" w:rsidP="004000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4907E93"/>
    <w:multiLevelType w:val="hybridMultilevel"/>
    <w:tmpl w:val="66EE1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523066"/>
    <w:multiLevelType w:val="hybridMultilevel"/>
    <w:tmpl w:val="0ADCD7C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64C0D82"/>
    <w:multiLevelType w:val="hybridMultilevel"/>
    <w:tmpl w:val="BECE5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471987"/>
    <w:multiLevelType w:val="hybridMultilevel"/>
    <w:tmpl w:val="FB0EEB32"/>
    <w:lvl w:ilvl="0" w:tplc="1E808208">
      <w:start w:val="5"/>
      <w:numFmt w:val="bullet"/>
      <w:lvlText w:val=""/>
      <w:lvlJc w:val="left"/>
      <w:pPr>
        <w:ind w:left="420" w:hanging="420"/>
      </w:pPr>
      <w:rPr>
        <w:rFonts w:ascii="Symbol" w:eastAsia="Batang" w:hAnsi="Symbol"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B6078E"/>
    <w:multiLevelType w:val="hybridMultilevel"/>
    <w:tmpl w:val="194CFFA0"/>
    <w:lvl w:ilvl="0" w:tplc="D5F6C94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E91442"/>
    <w:multiLevelType w:val="hybridMultilevel"/>
    <w:tmpl w:val="B94E5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62F4A33C">
      <w:numFmt w:val="bullet"/>
      <w:lvlText w:val=""/>
      <w:lvlJc w:val="left"/>
      <w:pPr>
        <w:ind w:left="2220" w:hanging="420"/>
      </w:pPr>
      <w:rPr>
        <w:rFonts w:ascii="Wingdings" w:eastAsia="宋体"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0F68D8"/>
    <w:multiLevelType w:val="hybridMultilevel"/>
    <w:tmpl w:val="F33E33F0"/>
    <w:lvl w:ilvl="0" w:tplc="D5F6C94C">
      <w:start w:val="1"/>
      <w:numFmt w:val="bullet"/>
      <w:lvlText w:val=""/>
      <w:lvlJc w:val="left"/>
      <w:pPr>
        <w:ind w:left="527" w:hanging="420"/>
      </w:pPr>
      <w:rPr>
        <w:rFonts w:ascii="Wingdings" w:hAnsi="Wingdings" w:hint="default"/>
      </w:rPr>
    </w:lvl>
    <w:lvl w:ilvl="1" w:tplc="04090003" w:tentative="1">
      <w:start w:val="1"/>
      <w:numFmt w:val="bullet"/>
      <w:lvlText w:val=""/>
      <w:lvlJc w:val="left"/>
      <w:pPr>
        <w:ind w:left="947" w:hanging="420"/>
      </w:pPr>
      <w:rPr>
        <w:rFonts w:ascii="Wingdings" w:hAnsi="Wingdings" w:hint="default"/>
      </w:rPr>
    </w:lvl>
    <w:lvl w:ilvl="2" w:tplc="04090005" w:tentative="1">
      <w:start w:val="1"/>
      <w:numFmt w:val="bullet"/>
      <w:lvlText w:val=""/>
      <w:lvlJc w:val="left"/>
      <w:pPr>
        <w:ind w:left="1367" w:hanging="420"/>
      </w:pPr>
      <w:rPr>
        <w:rFonts w:ascii="Wingdings" w:hAnsi="Wingdings" w:hint="default"/>
      </w:rPr>
    </w:lvl>
    <w:lvl w:ilvl="3" w:tplc="04090001" w:tentative="1">
      <w:start w:val="1"/>
      <w:numFmt w:val="bullet"/>
      <w:lvlText w:val=""/>
      <w:lvlJc w:val="left"/>
      <w:pPr>
        <w:ind w:left="1787" w:hanging="420"/>
      </w:pPr>
      <w:rPr>
        <w:rFonts w:ascii="Wingdings" w:hAnsi="Wingdings" w:hint="default"/>
      </w:rPr>
    </w:lvl>
    <w:lvl w:ilvl="4" w:tplc="04090003" w:tentative="1">
      <w:start w:val="1"/>
      <w:numFmt w:val="bullet"/>
      <w:lvlText w:val=""/>
      <w:lvlJc w:val="left"/>
      <w:pPr>
        <w:ind w:left="2207" w:hanging="420"/>
      </w:pPr>
      <w:rPr>
        <w:rFonts w:ascii="Wingdings" w:hAnsi="Wingdings" w:hint="default"/>
      </w:rPr>
    </w:lvl>
    <w:lvl w:ilvl="5" w:tplc="04090005" w:tentative="1">
      <w:start w:val="1"/>
      <w:numFmt w:val="bullet"/>
      <w:lvlText w:val=""/>
      <w:lvlJc w:val="left"/>
      <w:pPr>
        <w:ind w:left="2627" w:hanging="420"/>
      </w:pPr>
      <w:rPr>
        <w:rFonts w:ascii="Wingdings" w:hAnsi="Wingdings" w:hint="default"/>
      </w:rPr>
    </w:lvl>
    <w:lvl w:ilvl="6" w:tplc="04090001" w:tentative="1">
      <w:start w:val="1"/>
      <w:numFmt w:val="bullet"/>
      <w:lvlText w:val=""/>
      <w:lvlJc w:val="left"/>
      <w:pPr>
        <w:ind w:left="3047" w:hanging="420"/>
      </w:pPr>
      <w:rPr>
        <w:rFonts w:ascii="Wingdings" w:hAnsi="Wingdings" w:hint="default"/>
      </w:rPr>
    </w:lvl>
    <w:lvl w:ilvl="7" w:tplc="04090003" w:tentative="1">
      <w:start w:val="1"/>
      <w:numFmt w:val="bullet"/>
      <w:lvlText w:val=""/>
      <w:lvlJc w:val="left"/>
      <w:pPr>
        <w:ind w:left="3467" w:hanging="420"/>
      </w:pPr>
      <w:rPr>
        <w:rFonts w:ascii="Wingdings" w:hAnsi="Wingdings" w:hint="default"/>
      </w:rPr>
    </w:lvl>
    <w:lvl w:ilvl="8" w:tplc="04090005" w:tentative="1">
      <w:start w:val="1"/>
      <w:numFmt w:val="bullet"/>
      <w:lvlText w:val=""/>
      <w:lvlJc w:val="left"/>
      <w:pPr>
        <w:ind w:left="3887" w:hanging="420"/>
      </w:pPr>
      <w:rPr>
        <w:rFonts w:ascii="Wingdings" w:hAnsi="Wingdings" w:hint="default"/>
      </w:rPr>
    </w:lvl>
  </w:abstractNum>
  <w:abstractNum w:abstractNumId="10" w15:restartNumberingAfterBreak="0">
    <w:nsid w:val="28A505F7"/>
    <w:multiLevelType w:val="hybridMultilevel"/>
    <w:tmpl w:val="5854FB56"/>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EE42BF6"/>
    <w:multiLevelType w:val="multilevel"/>
    <w:tmpl w:val="8F9263DC"/>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1095F7A"/>
    <w:multiLevelType w:val="hybridMultilevel"/>
    <w:tmpl w:val="3F60D9F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B864EF5"/>
    <w:multiLevelType w:val="hybridMultilevel"/>
    <w:tmpl w:val="C4661B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BB02111"/>
    <w:multiLevelType w:val="multilevel"/>
    <w:tmpl w:val="3BB02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E5574EF"/>
    <w:multiLevelType w:val="hybridMultilevel"/>
    <w:tmpl w:val="27E0447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68519EC"/>
    <w:multiLevelType w:val="hybridMultilevel"/>
    <w:tmpl w:val="FF04F0DA"/>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BE00E6"/>
    <w:multiLevelType w:val="hybridMultilevel"/>
    <w:tmpl w:val="7452DFD2"/>
    <w:lvl w:ilvl="0" w:tplc="E4F651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D1B4BAE"/>
    <w:multiLevelType w:val="hybridMultilevel"/>
    <w:tmpl w:val="86FA88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236542"/>
    <w:multiLevelType w:val="hybridMultilevel"/>
    <w:tmpl w:val="2CC84954"/>
    <w:lvl w:ilvl="0" w:tplc="A46C57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9449DC"/>
    <w:multiLevelType w:val="hybridMultilevel"/>
    <w:tmpl w:val="05981552"/>
    <w:lvl w:ilvl="0" w:tplc="39D050E6">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5C26650D"/>
    <w:multiLevelType w:val="hybridMultilevel"/>
    <w:tmpl w:val="CD780CCE"/>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3A45322"/>
    <w:multiLevelType w:val="hybridMultilevel"/>
    <w:tmpl w:val="DC44B7E8"/>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A3367FE"/>
    <w:multiLevelType w:val="hybridMultilevel"/>
    <w:tmpl w:val="F1D879E8"/>
    <w:lvl w:ilvl="0" w:tplc="D5F6C94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73F974B8"/>
    <w:multiLevelType w:val="hybridMultilevel"/>
    <w:tmpl w:val="0CD22C52"/>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28" w15:restartNumberingAfterBreak="0">
    <w:nsid w:val="76E50849"/>
    <w:multiLevelType w:val="hybridMultilevel"/>
    <w:tmpl w:val="BCEC1A58"/>
    <w:lvl w:ilvl="0" w:tplc="653877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CF75EA5"/>
    <w:multiLevelType w:val="hybridMultilevel"/>
    <w:tmpl w:val="02D2A2EE"/>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E1005CF"/>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46398682">
    <w:abstractNumId w:val="13"/>
  </w:num>
  <w:num w:numId="2" w16cid:durableId="983198391">
    <w:abstractNumId w:val="11"/>
  </w:num>
  <w:num w:numId="3" w16cid:durableId="1221477093">
    <w:abstractNumId w:val="5"/>
  </w:num>
  <w:num w:numId="4" w16cid:durableId="1828394786">
    <w:abstractNumId w:val="0"/>
  </w:num>
  <w:num w:numId="5" w16cid:durableId="1463769871">
    <w:abstractNumId w:val="12"/>
  </w:num>
  <w:num w:numId="6" w16cid:durableId="1254388491">
    <w:abstractNumId w:val="31"/>
  </w:num>
  <w:num w:numId="7" w16cid:durableId="2096247940">
    <w:abstractNumId w:val="29"/>
  </w:num>
  <w:num w:numId="8" w16cid:durableId="1994681428">
    <w:abstractNumId w:val="8"/>
  </w:num>
  <w:num w:numId="9" w16cid:durableId="1109159206">
    <w:abstractNumId w:val="4"/>
  </w:num>
  <w:num w:numId="10" w16cid:durableId="2109498461">
    <w:abstractNumId w:val="23"/>
  </w:num>
  <w:num w:numId="11" w16cid:durableId="1628199350">
    <w:abstractNumId w:val="3"/>
  </w:num>
  <w:num w:numId="12" w16cid:durableId="13332230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19493595">
    <w:abstractNumId w:val="11"/>
  </w:num>
  <w:num w:numId="14" w16cid:durableId="15173786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92201015">
    <w:abstractNumId w:val="11"/>
  </w:num>
  <w:num w:numId="16" w16cid:durableId="120811374">
    <w:abstractNumId w:val="11"/>
  </w:num>
  <w:num w:numId="17" w16cid:durableId="1990595991">
    <w:abstractNumId w:val="11"/>
  </w:num>
  <w:num w:numId="18" w16cid:durableId="1094089372">
    <w:abstractNumId w:val="1"/>
  </w:num>
  <w:num w:numId="19" w16cid:durableId="167257161">
    <w:abstractNumId w:val="30"/>
  </w:num>
  <w:num w:numId="20" w16cid:durableId="353265978">
    <w:abstractNumId w:val="24"/>
  </w:num>
  <w:num w:numId="21" w16cid:durableId="1329477954">
    <w:abstractNumId w:val="10"/>
  </w:num>
  <w:num w:numId="22" w16cid:durableId="65807934">
    <w:abstractNumId w:val="14"/>
  </w:num>
  <w:num w:numId="23" w16cid:durableId="332034243">
    <w:abstractNumId w:val="7"/>
  </w:num>
  <w:num w:numId="24" w16cid:durableId="384842882">
    <w:abstractNumId w:val="15"/>
  </w:num>
  <w:num w:numId="25" w16cid:durableId="893933508">
    <w:abstractNumId w:val="17"/>
  </w:num>
  <w:num w:numId="26" w16cid:durableId="170218194">
    <w:abstractNumId w:val="19"/>
  </w:num>
  <w:num w:numId="27" w16cid:durableId="478108285">
    <w:abstractNumId w:val="21"/>
  </w:num>
  <w:num w:numId="28" w16cid:durableId="1341277274">
    <w:abstractNumId w:val="2"/>
  </w:num>
  <w:num w:numId="29" w16cid:durableId="75783200">
    <w:abstractNumId w:val="16"/>
  </w:num>
  <w:num w:numId="30" w16cid:durableId="647173243">
    <w:abstractNumId w:val="20"/>
  </w:num>
  <w:num w:numId="31" w16cid:durableId="495196031">
    <w:abstractNumId w:val="27"/>
  </w:num>
  <w:num w:numId="32" w16cid:durableId="1719426411">
    <w:abstractNumId w:val="18"/>
  </w:num>
  <w:num w:numId="33" w16cid:durableId="1815949391">
    <w:abstractNumId w:val="22"/>
  </w:num>
  <w:num w:numId="34" w16cid:durableId="955677189">
    <w:abstractNumId w:val="11"/>
  </w:num>
  <w:num w:numId="35" w16cid:durableId="905914277">
    <w:abstractNumId w:val="25"/>
  </w:num>
  <w:num w:numId="36" w16cid:durableId="921111007">
    <w:abstractNumId w:val="6"/>
  </w:num>
  <w:num w:numId="37" w16cid:durableId="1340740015">
    <w:abstractNumId w:val="28"/>
  </w:num>
  <w:num w:numId="38" w16cid:durableId="2023045769">
    <w:abstractNumId w:val="9"/>
  </w:num>
  <w:num w:numId="39" w16cid:durableId="1017539817">
    <w:abstractNumId w:val="2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1CA"/>
    <w:rsid w:val="000004DF"/>
    <w:rsid w:val="000008DB"/>
    <w:rsid w:val="00000B23"/>
    <w:rsid w:val="00000B88"/>
    <w:rsid w:val="00000CB2"/>
    <w:rsid w:val="00000FC5"/>
    <w:rsid w:val="000010B2"/>
    <w:rsid w:val="000017ED"/>
    <w:rsid w:val="00001AF0"/>
    <w:rsid w:val="00001D1F"/>
    <w:rsid w:val="00002F88"/>
    <w:rsid w:val="0000355F"/>
    <w:rsid w:val="0000390B"/>
    <w:rsid w:val="00003D32"/>
    <w:rsid w:val="00003D7F"/>
    <w:rsid w:val="00003E39"/>
    <w:rsid w:val="00003F1B"/>
    <w:rsid w:val="0000475D"/>
    <w:rsid w:val="00004769"/>
    <w:rsid w:val="000047B6"/>
    <w:rsid w:val="000048FA"/>
    <w:rsid w:val="00005780"/>
    <w:rsid w:val="00005C36"/>
    <w:rsid w:val="00005E68"/>
    <w:rsid w:val="00005F4E"/>
    <w:rsid w:val="0000627A"/>
    <w:rsid w:val="00006855"/>
    <w:rsid w:val="00006B6A"/>
    <w:rsid w:val="00006CDC"/>
    <w:rsid w:val="000073FC"/>
    <w:rsid w:val="00007893"/>
    <w:rsid w:val="00007E57"/>
    <w:rsid w:val="0001038A"/>
    <w:rsid w:val="00010A20"/>
    <w:rsid w:val="00011116"/>
    <w:rsid w:val="000111E1"/>
    <w:rsid w:val="00011428"/>
    <w:rsid w:val="00011922"/>
    <w:rsid w:val="00011C94"/>
    <w:rsid w:val="00011E8C"/>
    <w:rsid w:val="00012867"/>
    <w:rsid w:val="00012B30"/>
    <w:rsid w:val="000132F5"/>
    <w:rsid w:val="00013813"/>
    <w:rsid w:val="00013964"/>
    <w:rsid w:val="00013B61"/>
    <w:rsid w:val="00013D99"/>
    <w:rsid w:val="00014573"/>
    <w:rsid w:val="0001461F"/>
    <w:rsid w:val="00014CA5"/>
    <w:rsid w:val="00014D7E"/>
    <w:rsid w:val="000150CF"/>
    <w:rsid w:val="00015189"/>
    <w:rsid w:val="00015670"/>
    <w:rsid w:val="0001578F"/>
    <w:rsid w:val="00015C1F"/>
    <w:rsid w:val="00015D0A"/>
    <w:rsid w:val="0001642D"/>
    <w:rsid w:val="00016497"/>
    <w:rsid w:val="000164EE"/>
    <w:rsid w:val="000167BE"/>
    <w:rsid w:val="0001716E"/>
    <w:rsid w:val="0001799D"/>
    <w:rsid w:val="00017AFA"/>
    <w:rsid w:val="00017D09"/>
    <w:rsid w:val="00017D28"/>
    <w:rsid w:val="00017EAC"/>
    <w:rsid w:val="00017F19"/>
    <w:rsid w:val="00017F60"/>
    <w:rsid w:val="00020653"/>
    <w:rsid w:val="000208A0"/>
    <w:rsid w:val="00020F05"/>
    <w:rsid w:val="00020F40"/>
    <w:rsid w:val="0002129C"/>
    <w:rsid w:val="000215C3"/>
    <w:rsid w:val="00021606"/>
    <w:rsid w:val="00021C21"/>
    <w:rsid w:val="00021EA6"/>
    <w:rsid w:val="00022260"/>
    <w:rsid w:val="000222FD"/>
    <w:rsid w:val="00022483"/>
    <w:rsid w:val="000225B4"/>
    <w:rsid w:val="00022636"/>
    <w:rsid w:val="000226CA"/>
    <w:rsid w:val="00022863"/>
    <w:rsid w:val="00022AB9"/>
    <w:rsid w:val="00022CE7"/>
    <w:rsid w:val="00023847"/>
    <w:rsid w:val="000239C9"/>
    <w:rsid w:val="00023E39"/>
    <w:rsid w:val="000240F9"/>
    <w:rsid w:val="0002434B"/>
    <w:rsid w:val="0002448E"/>
    <w:rsid w:val="00024A0E"/>
    <w:rsid w:val="000256CE"/>
    <w:rsid w:val="0002589F"/>
    <w:rsid w:val="00025F8A"/>
    <w:rsid w:val="000262ED"/>
    <w:rsid w:val="0002684B"/>
    <w:rsid w:val="00026A5E"/>
    <w:rsid w:val="000270B2"/>
    <w:rsid w:val="00027163"/>
    <w:rsid w:val="00027819"/>
    <w:rsid w:val="00027B13"/>
    <w:rsid w:val="000302FB"/>
    <w:rsid w:val="00030303"/>
    <w:rsid w:val="000307C0"/>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531"/>
    <w:rsid w:val="000336E6"/>
    <w:rsid w:val="00034910"/>
    <w:rsid w:val="0003506D"/>
    <w:rsid w:val="00035436"/>
    <w:rsid w:val="00035762"/>
    <w:rsid w:val="00035A5E"/>
    <w:rsid w:val="00035AD8"/>
    <w:rsid w:val="00035EDD"/>
    <w:rsid w:val="000360ED"/>
    <w:rsid w:val="00036668"/>
    <w:rsid w:val="0003669D"/>
    <w:rsid w:val="00036F19"/>
    <w:rsid w:val="00037283"/>
    <w:rsid w:val="000374C5"/>
    <w:rsid w:val="0003752F"/>
    <w:rsid w:val="0003761B"/>
    <w:rsid w:val="00037BC9"/>
    <w:rsid w:val="000402CD"/>
    <w:rsid w:val="0004098C"/>
    <w:rsid w:val="00040D7E"/>
    <w:rsid w:val="000410BA"/>
    <w:rsid w:val="0004131B"/>
    <w:rsid w:val="0004134D"/>
    <w:rsid w:val="00041820"/>
    <w:rsid w:val="0004192E"/>
    <w:rsid w:val="00041F39"/>
    <w:rsid w:val="00042329"/>
    <w:rsid w:val="0004239F"/>
    <w:rsid w:val="000424BA"/>
    <w:rsid w:val="000428B6"/>
    <w:rsid w:val="000431DC"/>
    <w:rsid w:val="0004382D"/>
    <w:rsid w:val="00043C2A"/>
    <w:rsid w:val="00044018"/>
    <w:rsid w:val="0004409A"/>
    <w:rsid w:val="0004432D"/>
    <w:rsid w:val="00044370"/>
    <w:rsid w:val="00044483"/>
    <w:rsid w:val="00044F72"/>
    <w:rsid w:val="00044FA8"/>
    <w:rsid w:val="000451E0"/>
    <w:rsid w:val="000453ED"/>
    <w:rsid w:val="00045B87"/>
    <w:rsid w:val="00045F06"/>
    <w:rsid w:val="00046380"/>
    <w:rsid w:val="0004694D"/>
    <w:rsid w:val="00046CFF"/>
    <w:rsid w:val="00047274"/>
    <w:rsid w:val="00047A6B"/>
    <w:rsid w:val="00047CD3"/>
    <w:rsid w:val="00047D68"/>
    <w:rsid w:val="00050044"/>
    <w:rsid w:val="00050396"/>
    <w:rsid w:val="000510DA"/>
    <w:rsid w:val="00051444"/>
    <w:rsid w:val="00051C61"/>
    <w:rsid w:val="000526AD"/>
    <w:rsid w:val="000528AC"/>
    <w:rsid w:val="00052921"/>
    <w:rsid w:val="00052D02"/>
    <w:rsid w:val="00052DC2"/>
    <w:rsid w:val="00052FFE"/>
    <w:rsid w:val="0005323C"/>
    <w:rsid w:val="00053641"/>
    <w:rsid w:val="00054673"/>
    <w:rsid w:val="00054752"/>
    <w:rsid w:val="000548B0"/>
    <w:rsid w:val="00054945"/>
    <w:rsid w:val="00055021"/>
    <w:rsid w:val="0005582B"/>
    <w:rsid w:val="0005598B"/>
    <w:rsid w:val="00055BC0"/>
    <w:rsid w:val="00055E02"/>
    <w:rsid w:val="00055EC7"/>
    <w:rsid w:val="00056341"/>
    <w:rsid w:val="000564CE"/>
    <w:rsid w:val="000573A5"/>
    <w:rsid w:val="00057471"/>
    <w:rsid w:val="00057C74"/>
    <w:rsid w:val="00057EF1"/>
    <w:rsid w:val="00060958"/>
    <w:rsid w:val="00060FF3"/>
    <w:rsid w:val="000611F9"/>
    <w:rsid w:val="000615CD"/>
    <w:rsid w:val="00061672"/>
    <w:rsid w:val="00061B84"/>
    <w:rsid w:val="00061FF4"/>
    <w:rsid w:val="00062802"/>
    <w:rsid w:val="00062FAD"/>
    <w:rsid w:val="0006317A"/>
    <w:rsid w:val="000637CD"/>
    <w:rsid w:val="00063DF3"/>
    <w:rsid w:val="00064007"/>
    <w:rsid w:val="000643A5"/>
    <w:rsid w:val="00064415"/>
    <w:rsid w:val="000646EC"/>
    <w:rsid w:val="000647A6"/>
    <w:rsid w:val="00064A1F"/>
    <w:rsid w:val="00064C86"/>
    <w:rsid w:val="00065361"/>
    <w:rsid w:val="00065C61"/>
    <w:rsid w:val="00065F20"/>
    <w:rsid w:val="000660F8"/>
    <w:rsid w:val="00066486"/>
    <w:rsid w:val="0006650E"/>
    <w:rsid w:val="00066590"/>
    <w:rsid w:val="000668D3"/>
    <w:rsid w:val="00066995"/>
    <w:rsid w:val="0006744D"/>
    <w:rsid w:val="00070357"/>
    <w:rsid w:val="00070959"/>
    <w:rsid w:val="000709CE"/>
    <w:rsid w:val="00070AF1"/>
    <w:rsid w:val="00071034"/>
    <w:rsid w:val="00071293"/>
    <w:rsid w:val="000712D6"/>
    <w:rsid w:val="0007135C"/>
    <w:rsid w:val="00071A0B"/>
    <w:rsid w:val="00071FEE"/>
    <w:rsid w:val="00072452"/>
    <w:rsid w:val="00072852"/>
    <w:rsid w:val="00073069"/>
    <w:rsid w:val="000731B0"/>
    <w:rsid w:val="00073328"/>
    <w:rsid w:val="00073613"/>
    <w:rsid w:val="00074949"/>
    <w:rsid w:val="00074B19"/>
    <w:rsid w:val="00074EAC"/>
    <w:rsid w:val="0007501A"/>
    <w:rsid w:val="00075823"/>
    <w:rsid w:val="00075AE1"/>
    <w:rsid w:val="00075D48"/>
    <w:rsid w:val="00076174"/>
    <w:rsid w:val="00077D8E"/>
    <w:rsid w:val="00077E84"/>
    <w:rsid w:val="00077ED8"/>
    <w:rsid w:val="00077FE8"/>
    <w:rsid w:val="00080057"/>
    <w:rsid w:val="00080112"/>
    <w:rsid w:val="00080D01"/>
    <w:rsid w:val="000813BA"/>
    <w:rsid w:val="00081697"/>
    <w:rsid w:val="0008198C"/>
    <w:rsid w:val="00081B4A"/>
    <w:rsid w:val="00081D96"/>
    <w:rsid w:val="00081FB9"/>
    <w:rsid w:val="00082134"/>
    <w:rsid w:val="000821C6"/>
    <w:rsid w:val="00082400"/>
    <w:rsid w:val="000826AF"/>
    <w:rsid w:val="000828B0"/>
    <w:rsid w:val="00082FF2"/>
    <w:rsid w:val="000831CB"/>
    <w:rsid w:val="00083221"/>
    <w:rsid w:val="000833F1"/>
    <w:rsid w:val="0008380B"/>
    <w:rsid w:val="000838E3"/>
    <w:rsid w:val="00083965"/>
    <w:rsid w:val="00083A36"/>
    <w:rsid w:val="00083CF3"/>
    <w:rsid w:val="00083DA9"/>
    <w:rsid w:val="000854FC"/>
    <w:rsid w:val="00085A1A"/>
    <w:rsid w:val="0008614B"/>
    <w:rsid w:val="0008670D"/>
    <w:rsid w:val="00086A2D"/>
    <w:rsid w:val="00086B48"/>
    <w:rsid w:val="000875B1"/>
    <w:rsid w:val="00087910"/>
    <w:rsid w:val="000902F4"/>
    <w:rsid w:val="00090410"/>
    <w:rsid w:val="00090AC0"/>
    <w:rsid w:val="00091259"/>
    <w:rsid w:val="00091A6C"/>
    <w:rsid w:val="000925C4"/>
    <w:rsid w:val="0009279A"/>
    <w:rsid w:val="00092A01"/>
    <w:rsid w:val="00092DB4"/>
    <w:rsid w:val="00092FAD"/>
    <w:rsid w:val="000932DC"/>
    <w:rsid w:val="000934A2"/>
    <w:rsid w:val="000936CA"/>
    <w:rsid w:val="0009457E"/>
    <w:rsid w:val="00094D5D"/>
    <w:rsid w:val="00094D69"/>
    <w:rsid w:val="00094DA5"/>
    <w:rsid w:val="00094FAA"/>
    <w:rsid w:val="00095075"/>
    <w:rsid w:val="0009534D"/>
    <w:rsid w:val="0009580C"/>
    <w:rsid w:val="000963B5"/>
    <w:rsid w:val="00096638"/>
    <w:rsid w:val="00096F77"/>
    <w:rsid w:val="0009746B"/>
    <w:rsid w:val="00097496"/>
    <w:rsid w:val="000976A6"/>
    <w:rsid w:val="00097CF9"/>
    <w:rsid w:val="00097F18"/>
    <w:rsid w:val="000A010E"/>
    <w:rsid w:val="000A01F3"/>
    <w:rsid w:val="000A028C"/>
    <w:rsid w:val="000A08AC"/>
    <w:rsid w:val="000A08E7"/>
    <w:rsid w:val="000A0D3E"/>
    <w:rsid w:val="000A1676"/>
    <w:rsid w:val="000A17D3"/>
    <w:rsid w:val="000A1C83"/>
    <w:rsid w:val="000A1F85"/>
    <w:rsid w:val="000A2415"/>
    <w:rsid w:val="000A301E"/>
    <w:rsid w:val="000A30F0"/>
    <w:rsid w:val="000A32F3"/>
    <w:rsid w:val="000A39E8"/>
    <w:rsid w:val="000A3A07"/>
    <w:rsid w:val="000A3AE4"/>
    <w:rsid w:val="000A3D66"/>
    <w:rsid w:val="000A3EBC"/>
    <w:rsid w:val="000A486B"/>
    <w:rsid w:val="000A4A52"/>
    <w:rsid w:val="000A522A"/>
    <w:rsid w:val="000A5436"/>
    <w:rsid w:val="000A5C45"/>
    <w:rsid w:val="000A613C"/>
    <w:rsid w:val="000A61AA"/>
    <w:rsid w:val="000A646E"/>
    <w:rsid w:val="000A68D6"/>
    <w:rsid w:val="000A694E"/>
    <w:rsid w:val="000A6C1B"/>
    <w:rsid w:val="000A6E3E"/>
    <w:rsid w:val="000A6F04"/>
    <w:rsid w:val="000A6FBD"/>
    <w:rsid w:val="000A7412"/>
    <w:rsid w:val="000A7D90"/>
    <w:rsid w:val="000B0906"/>
    <w:rsid w:val="000B0B6E"/>
    <w:rsid w:val="000B13DB"/>
    <w:rsid w:val="000B13E8"/>
    <w:rsid w:val="000B1B91"/>
    <w:rsid w:val="000B1BC2"/>
    <w:rsid w:val="000B1BCB"/>
    <w:rsid w:val="000B1DAD"/>
    <w:rsid w:val="000B2157"/>
    <w:rsid w:val="000B24E3"/>
    <w:rsid w:val="000B28E9"/>
    <w:rsid w:val="000B2933"/>
    <w:rsid w:val="000B2BAD"/>
    <w:rsid w:val="000B317B"/>
    <w:rsid w:val="000B3194"/>
    <w:rsid w:val="000B3443"/>
    <w:rsid w:val="000B3B09"/>
    <w:rsid w:val="000B3EF7"/>
    <w:rsid w:val="000B482F"/>
    <w:rsid w:val="000B48C8"/>
    <w:rsid w:val="000B4A88"/>
    <w:rsid w:val="000B4B92"/>
    <w:rsid w:val="000B5DF3"/>
    <w:rsid w:val="000B5E48"/>
    <w:rsid w:val="000B6275"/>
    <w:rsid w:val="000B6896"/>
    <w:rsid w:val="000B6D47"/>
    <w:rsid w:val="000B6DBC"/>
    <w:rsid w:val="000B7039"/>
    <w:rsid w:val="000B71DB"/>
    <w:rsid w:val="000B7288"/>
    <w:rsid w:val="000B7599"/>
    <w:rsid w:val="000B784C"/>
    <w:rsid w:val="000B79AC"/>
    <w:rsid w:val="000C0041"/>
    <w:rsid w:val="000C052E"/>
    <w:rsid w:val="000C0A18"/>
    <w:rsid w:val="000C0B10"/>
    <w:rsid w:val="000C1290"/>
    <w:rsid w:val="000C1565"/>
    <w:rsid w:val="000C16B3"/>
    <w:rsid w:val="000C180E"/>
    <w:rsid w:val="000C1A76"/>
    <w:rsid w:val="000C1CDD"/>
    <w:rsid w:val="000C1D2A"/>
    <w:rsid w:val="000C1F99"/>
    <w:rsid w:val="000C2039"/>
    <w:rsid w:val="000C2641"/>
    <w:rsid w:val="000C2BDE"/>
    <w:rsid w:val="000C3001"/>
    <w:rsid w:val="000C33B2"/>
    <w:rsid w:val="000C3486"/>
    <w:rsid w:val="000C35DF"/>
    <w:rsid w:val="000C36C0"/>
    <w:rsid w:val="000C38BE"/>
    <w:rsid w:val="000C39C3"/>
    <w:rsid w:val="000C3B40"/>
    <w:rsid w:val="000C40AA"/>
    <w:rsid w:val="000C494D"/>
    <w:rsid w:val="000C4A00"/>
    <w:rsid w:val="000C4D67"/>
    <w:rsid w:val="000C5685"/>
    <w:rsid w:val="000C5922"/>
    <w:rsid w:val="000C5B2C"/>
    <w:rsid w:val="000C62E1"/>
    <w:rsid w:val="000C672B"/>
    <w:rsid w:val="000C67A3"/>
    <w:rsid w:val="000C6E26"/>
    <w:rsid w:val="000C6FF4"/>
    <w:rsid w:val="000C709A"/>
    <w:rsid w:val="000C73D8"/>
    <w:rsid w:val="000C74B8"/>
    <w:rsid w:val="000C7580"/>
    <w:rsid w:val="000C75F8"/>
    <w:rsid w:val="000D0240"/>
    <w:rsid w:val="000D0587"/>
    <w:rsid w:val="000D0B7F"/>
    <w:rsid w:val="000D0E0F"/>
    <w:rsid w:val="000D0FD6"/>
    <w:rsid w:val="000D106C"/>
    <w:rsid w:val="000D1438"/>
    <w:rsid w:val="000D1719"/>
    <w:rsid w:val="000D178F"/>
    <w:rsid w:val="000D1A64"/>
    <w:rsid w:val="000D204F"/>
    <w:rsid w:val="000D24E0"/>
    <w:rsid w:val="000D2504"/>
    <w:rsid w:val="000D2519"/>
    <w:rsid w:val="000D27F9"/>
    <w:rsid w:val="000D2877"/>
    <w:rsid w:val="000D3151"/>
    <w:rsid w:val="000D39DF"/>
    <w:rsid w:val="000D4378"/>
    <w:rsid w:val="000D4444"/>
    <w:rsid w:val="000D45F9"/>
    <w:rsid w:val="000D51EF"/>
    <w:rsid w:val="000D6265"/>
    <w:rsid w:val="000D6676"/>
    <w:rsid w:val="000D6948"/>
    <w:rsid w:val="000D6AF9"/>
    <w:rsid w:val="000D6D09"/>
    <w:rsid w:val="000D6E48"/>
    <w:rsid w:val="000D7295"/>
    <w:rsid w:val="000D75E9"/>
    <w:rsid w:val="000D7A74"/>
    <w:rsid w:val="000D7D96"/>
    <w:rsid w:val="000D7E8B"/>
    <w:rsid w:val="000E0044"/>
    <w:rsid w:val="000E0426"/>
    <w:rsid w:val="000E2490"/>
    <w:rsid w:val="000E29E5"/>
    <w:rsid w:val="000E2C51"/>
    <w:rsid w:val="000E2D2C"/>
    <w:rsid w:val="000E3261"/>
    <w:rsid w:val="000E3503"/>
    <w:rsid w:val="000E37F6"/>
    <w:rsid w:val="000E3CBE"/>
    <w:rsid w:val="000E4161"/>
    <w:rsid w:val="000E46E2"/>
    <w:rsid w:val="000E4949"/>
    <w:rsid w:val="000E49AF"/>
    <w:rsid w:val="000E4A13"/>
    <w:rsid w:val="000E4AAD"/>
    <w:rsid w:val="000E6024"/>
    <w:rsid w:val="000E606B"/>
    <w:rsid w:val="000E67EA"/>
    <w:rsid w:val="000E6D2A"/>
    <w:rsid w:val="000E6EB3"/>
    <w:rsid w:val="000E7337"/>
    <w:rsid w:val="000E73DB"/>
    <w:rsid w:val="000E73E5"/>
    <w:rsid w:val="000E761C"/>
    <w:rsid w:val="000E7A62"/>
    <w:rsid w:val="000E7CED"/>
    <w:rsid w:val="000F03CC"/>
    <w:rsid w:val="000F03E8"/>
    <w:rsid w:val="000F0E3D"/>
    <w:rsid w:val="000F0FAF"/>
    <w:rsid w:val="000F146D"/>
    <w:rsid w:val="000F14D4"/>
    <w:rsid w:val="000F15B0"/>
    <w:rsid w:val="000F15F0"/>
    <w:rsid w:val="000F18A0"/>
    <w:rsid w:val="000F1A32"/>
    <w:rsid w:val="000F1C3C"/>
    <w:rsid w:val="000F20C1"/>
    <w:rsid w:val="000F21BE"/>
    <w:rsid w:val="000F2262"/>
    <w:rsid w:val="000F247D"/>
    <w:rsid w:val="000F2707"/>
    <w:rsid w:val="000F291B"/>
    <w:rsid w:val="000F3315"/>
    <w:rsid w:val="000F3B83"/>
    <w:rsid w:val="000F3D35"/>
    <w:rsid w:val="000F3D6D"/>
    <w:rsid w:val="000F3FFA"/>
    <w:rsid w:val="000F4236"/>
    <w:rsid w:val="000F4247"/>
    <w:rsid w:val="000F4273"/>
    <w:rsid w:val="000F42A5"/>
    <w:rsid w:val="000F4B74"/>
    <w:rsid w:val="000F4BFC"/>
    <w:rsid w:val="000F52D7"/>
    <w:rsid w:val="000F5606"/>
    <w:rsid w:val="000F5658"/>
    <w:rsid w:val="000F5AFA"/>
    <w:rsid w:val="000F5D37"/>
    <w:rsid w:val="000F66C9"/>
    <w:rsid w:val="000F6872"/>
    <w:rsid w:val="000F6E1F"/>
    <w:rsid w:val="000F727F"/>
    <w:rsid w:val="000F74A1"/>
    <w:rsid w:val="000F75DE"/>
    <w:rsid w:val="00100529"/>
    <w:rsid w:val="00100626"/>
    <w:rsid w:val="0010086B"/>
    <w:rsid w:val="0010091B"/>
    <w:rsid w:val="00100C92"/>
    <w:rsid w:val="00100E32"/>
    <w:rsid w:val="00100E3A"/>
    <w:rsid w:val="001015C8"/>
    <w:rsid w:val="001015CA"/>
    <w:rsid w:val="00102332"/>
    <w:rsid w:val="00102759"/>
    <w:rsid w:val="00102869"/>
    <w:rsid w:val="00102F22"/>
    <w:rsid w:val="00103B1F"/>
    <w:rsid w:val="001041C0"/>
    <w:rsid w:val="001043D4"/>
    <w:rsid w:val="001047E0"/>
    <w:rsid w:val="00104DA5"/>
    <w:rsid w:val="00104EC8"/>
    <w:rsid w:val="00105408"/>
    <w:rsid w:val="001062F6"/>
    <w:rsid w:val="001064A0"/>
    <w:rsid w:val="001071F3"/>
    <w:rsid w:val="001073AC"/>
    <w:rsid w:val="001075D9"/>
    <w:rsid w:val="001076DA"/>
    <w:rsid w:val="001078AF"/>
    <w:rsid w:val="00107CB1"/>
    <w:rsid w:val="00107D68"/>
    <w:rsid w:val="00107F8A"/>
    <w:rsid w:val="0011060B"/>
    <w:rsid w:val="00110755"/>
    <w:rsid w:val="001109B2"/>
    <w:rsid w:val="00110E55"/>
    <w:rsid w:val="00110F45"/>
    <w:rsid w:val="00111308"/>
    <w:rsid w:val="00111708"/>
    <w:rsid w:val="001125AE"/>
    <w:rsid w:val="00112823"/>
    <w:rsid w:val="001128E8"/>
    <w:rsid w:val="00112B3B"/>
    <w:rsid w:val="00113538"/>
    <w:rsid w:val="00113CE2"/>
    <w:rsid w:val="001143CB"/>
    <w:rsid w:val="001147E9"/>
    <w:rsid w:val="0011549A"/>
    <w:rsid w:val="001156CC"/>
    <w:rsid w:val="00115987"/>
    <w:rsid w:val="001159F8"/>
    <w:rsid w:val="00115BDD"/>
    <w:rsid w:val="00115C53"/>
    <w:rsid w:val="00116238"/>
    <w:rsid w:val="0011630B"/>
    <w:rsid w:val="0011650B"/>
    <w:rsid w:val="001165D2"/>
    <w:rsid w:val="00116B12"/>
    <w:rsid w:val="00116BFF"/>
    <w:rsid w:val="00116EE7"/>
    <w:rsid w:val="001170A7"/>
    <w:rsid w:val="00117D4C"/>
    <w:rsid w:val="001200E3"/>
    <w:rsid w:val="00120106"/>
    <w:rsid w:val="001204D3"/>
    <w:rsid w:val="00120991"/>
    <w:rsid w:val="0012099A"/>
    <w:rsid w:val="00120C25"/>
    <w:rsid w:val="00120CF1"/>
    <w:rsid w:val="001214A9"/>
    <w:rsid w:val="001217C1"/>
    <w:rsid w:val="00121817"/>
    <w:rsid w:val="001219FB"/>
    <w:rsid w:val="00121A5D"/>
    <w:rsid w:val="00122844"/>
    <w:rsid w:val="00122BFD"/>
    <w:rsid w:val="00122DFB"/>
    <w:rsid w:val="001232CB"/>
    <w:rsid w:val="0012380E"/>
    <w:rsid w:val="0012386B"/>
    <w:rsid w:val="001241F5"/>
    <w:rsid w:val="00125045"/>
    <w:rsid w:val="00125391"/>
    <w:rsid w:val="001257B3"/>
    <w:rsid w:val="00127A07"/>
    <w:rsid w:val="00127B0F"/>
    <w:rsid w:val="00127E16"/>
    <w:rsid w:val="00130E51"/>
    <w:rsid w:val="00130ED5"/>
    <w:rsid w:val="0013107B"/>
    <w:rsid w:val="00131E2D"/>
    <w:rsid w:val="00131FFA"/>
    <w:rsid w:val="00132110"/>
    <w:rsid w:val="0013228B"/>
    <w:rsid w:val="0013229B"/>
    <w:rsid w:val="00132322"/>
    <w:rsid w:val="00132385"/>
    <w:rsid w:val="00132407"/>
    <w:rsid w:val="001324C3"/>
    <w:rsid w:val="0013279F"/>
    <w:rsid w:val="00132DD6"/>
    <w:rsid w:val="0013302C"/>
    <w:rsid w:val="001332F0"/>
    <w:rsid w:val="001336D3"/>
    <w:rsid w:val="00134219"/>
    <w:rsid w:val="0013452B"/>
    <w:rsid w:val="001346B7"/>
    <w:rsid w:val="00134C53"/>
    <w:rsid w:val="00135241"/>
    <w:rsid w:val="00135960"/>
    <w:rsid w:val="001363A7"/>
    <w:rsid w:val="0013650F"/>
    <w:rsid w:val="00136533"/>
    <w:rsid w:val="00136EB3"/>
    <w:rsid w:val="00136F35"/>
    <w:rsid w:val="00137245"/>
    <w:rsid w:val="00137883"/>
    <w:rsid w:val="001379F1"/>
    <w:rsid w:val="00137CE4"/>
    <w:rsid w:val="00137FDD"/>
    <w:rsid w:val="0014025B"/>
    <w:rsid w:val="0014034B"/>
    <w:rsid w:val="00140BC3"/>
    <w:rsid w:val="00140C77"/>
    <w:rsid w:val="00140CC9"/>
    <w:rsid w:val="00140CFD"/>
    <w:rsid w:val="0014129E"/>
    <w:rsid w:val="001415D5"/>
    <w:rsid w:val="00141700"/>
    <w:rsid w:val="00141F26"/>
    <w:rsid w:val="00142191"/>
    <w:rsid w:val="00142271"/>
    <w:rsid w:val="00142B5D"/>
    <w:rsid w:val="001432E1"/>
    <w:rsid w:val="00144023"/>
    <w:rsid w:val="00144132"/>
    <w:rsid w:val="0014413F"/>
    <w:rsid w:val="0014473D"/>
    <w:rsid w:val="0014478C"/>
    <w:rsid w:val="00144C08"/>
    <w:rsid w:val="00144ED2"/>
    <w:rsid w:val="001452D8"/>
    <w:rsid w:val="00145436"/>
    <w:rsid w:val="001455EC"/>
    <w:rsid w:val="001458F6"/>
    <w:rsid w:val="00145932"/>
    <w:rsid w:val="0014599B"/>
    <w:rsid w:val="001459DD"/>
    <w:rsid w:val="00145A04"/>
    <w:rsid w:val="00145E50"/>
    <w:rsid w:val="00145E6C"/>
    <w:rsid w:val="0014609F"/>
    <w:rsid w:val="00146598"/>
    <w:rsid w:val="00146E7B"/>
    <w:rsid w:val="0014707B"/>
    <w:rsid w:val="001474F7"/>
    <w:rsid w:val="00147894"/>
    <w:rsid w:val="00147D63"/>
    <w:rsid w:val="00147D65"/>
    <w:rsid w:val="001503B5"/>
    <w:rsid w:val="0015067F"/>
    <w:rsid w:val="0015095F"/>
    <w:rsid w:val="00150C1E"/>
    <w:rsid w:val="00150C2D"/>
    <w:rsid w:val="001512D8"/>
    <w:rsid w:val="0015149F"/>
    <w:rsid w:val="001518FC"/>
    <w:rsid w:val="00151920"/>
    <w:rsid w:val="00152343"/>
    <w:rsid w:val="0015280E"/>
    <w:rsid w:val="00152A4D"/>
    <w:rsid w:val="00152C90"/>
    <w:rsid w:val="00153B4C"/>
    <w:rsid w:val="00153FA6"/>
    <w:rsid w:val="00154448"/>
    <w:rsid w:val="00154453"/>
    <w:rsid w:val="001546A6"/>
    <w:rsid w:val="00154F74"/>
    <w:rsid w:val="00155170"/>
    <w:rsid w:val="0015556A"/>
    <w:rsid w:val="001559FE"/>
    <w:rsid w:val="00155CE1"/>
    <w:rsid w:val="00155FBE"/>
    <w:rsid w:val="0015651A"/>
    <w:rsid w:val="00156614"/>
    <w:rsid w:val="001567DA"/>
    <w:rsid w:val="001569F7"/>
    <w:rsid w:val="00156A9C"/>
    <w:rsid w:val="0015778C"/>
    <w:rsid w:val="00157D12"/>
    <w:rsid w:val="00157FB8"/>
    <w:rsid w:val="001600E2"/>
    <w:rsid w:val="001602EE"/>
    <w:rsid w:val="001603AC"/>
    <w:rsid w:val="00160741"/>
    <w:rsid w:val="00160B86"/>
    <w:rsid w:val="00160C97"/>
    <w:rsid w:val="0016100A"/>
    <w:rsid w:val="00161477"/>
    <w:rsid w:val="0016167A"/>
    <w:rsid w:val="00161BA1"/>
    <w:rsid w:val="00161DD4"/>
    <w:rsid w:val="00161E4A"/>
    <w:rsid w:val="001621A8"/>
    <w:rsid w:val="0016241F"/>
    <w:rsid w:val="001624AC"/>
    <w:rsid w:val="00162562"/>
    <w:rsid w:val="001629FF"/>
    <w:rsid w:val="00162C0A"/>
    <w:rsid w:val="00162D95"/>
    <w:rsid w:val="00163329"/>
    <w:rsid w:val="001636E9"/>
    <w:rsid w:val="00163C49"/>
    <w:rsid w:val="00163D39"/>
    <w:rsid w:val="001643A2"/>
    <w:rsid w:val="0016446D"/>
    <w:rsid w:val="00164658"/>
    <w:rsid w:val="001648BD"/>
    <w:rsid w:val="0016506B"/>
    <w:rsid w:val="00165101"/>
    <w:rsid w:val="00165566"/>
    <w:rsid w:val="001664DD"/>
    <w:rsid w:val="001666DF"/>
    <w:rsid w:val="00166785"/>
    <w:rsid w:val="00166930"/>
    <w:rsid w:val="00166DA3"/>
    <w:rsid w:val="001670DD"/>
    <w:rsid w:val="00167112"/>
    <w:rsid w:val="00167B01"/>
    <w:rsid w:val="00167B06"/>
    <w:rsid w:val="00167B8B"/>
    <w:rsid w:val="00167C9C"/>
    <w:rsid w:val="00167D4D"/>
    <w:rsid w:val="00167F48"/>
    <w:rsid w:val="00170062"/>
    <w:rsid w:val="0017027B"/>
    <w:rsid w:val="001704B2"/>
    <w:rsid w:val="00170670"/>
    <w:rsid w:val="00170D12"/>
    <w:rsid w:val="00170DC0"/>
    <w:rsid w:val="00170E1A"/>
    <w:rsid w:val="001711DE"/>
    <w:rsid w:val="0017123C"/>
    <w:rsid w:val="00171242"/>
    <w:rsid w:val="00171530"/>
    <w:rsid w:val="00171588"/>
    <w:rsid w:val="001718E3"/>
    <w:rsid w:val="001723BE"/>
    <w:rsid w:val="00172426"/>
    <w:rsid w:val="00172726"/>
    <w:rsid w:val="0017280B"/>
    <w:rsid w:val="0017283D"/>
    <w:rsid w:val="00173183"/>
    <w:rsid w:val="00173370"/>
    <w:rsid w:val="0017349A"/>
    <w:rsid w:val="00173554"/>
    <w:rsid w:val="00173846"/>
    <w:rsid w:val="00173A58"/>
    <w:rsid w:val="00173F10"/>
    <w:rsid w:val="00174015"/>
    <w:rsid w:val="0017406F"/>
    <w:rsid w:val="00174152"/>
    <w:rsid w:val="00174CA9"/>
    <w:rsid w:val="00175660"/>
    <w:rsid w:val="0017573A"/>
    <w:rsid w:val="001758D9"/>
    <w:rsid w:val="00175C33"/>
    <w:rsid w:val="00176238"/>
    <w:rsid w:val="00176A8E"/>
    <w:rsid w:val="00176E10"/>
    <w:rsid w:val="00176F74"/>
    <w:rsid w:val="00177C92"/>
    <w:rsid w:val="00177DAF"/>
    <w:rsid w:val="00177F6F"/>
    <w:rsid w:val="0018003E"/>
    <w:rsid w:val="0018057F"/>
    <w:rsid w:val="00180901"/>
    <w:rsid w:val="00180BF0"/>
    <w:rsid w:val="00180FFF"/>
    <w:rsid w:val="0018157E"/>
    <w:rsid w:val="00181C56"/>
    <w:rsid w:val="00181D39"/>
    <w:rsid w:val="001820C6"/>
    <w:rsid w:val="00182361"/>
    <w:rsid w:val="0018263E"/>
    <w:rsid w:val="00182640"/>
    <w:rsid w:val="00182911"/>
    <w:rsid w:val="00182BB7"/>
    <w:rsid w:val="001833F9"/>
    <w:rsid w:val="00183E1E"/>
    <w:rsid w:val="00184291"/>
    <w:rsid w:val="001845F8"/>
    <w:rsid w:val="001846BE"/>
    <w:rsid w:val="0018497C"/>
    <w:rsid w:val="00184A9F"/>
    <w:rsid w:val="00184D0F"/>
    <w:rsid w:val="0018529E"/>
    <w:rsid w:val="00185456"/>
    <w:rsid w:val="0018568F"/>
    <w:rsid w:val="00185B3C"/>
    <w:rsid w:val="001865EB"/>
    <w:rsid w:val="0018671E"/>
    <w:rsid w:val="00186CAC"/>
    <w:rsid w:val="00186D71"/>
    <w:rsid w:val="00186EB3"/>
    <w:rsid w:val="00187388"/>
    <w:rsid w:val="001876CD"/>
    <w:rsid w:val="001877E7"/>
    <w:rsid w:val="001878B6"/>
    <w:rsid w:val="00187B0A"/>
    <w:rsid w:val="00187FE3"/>
    <w:rsid w:val="00190763"/>
    <w:rsid w:val="0019105C"/>
    <w:rsid w:val="0019162D"/>
    <w:rsid w:val="00191969"/>
    <w:rsid w:val="00191985"/>
    <w:rsid w:val="00191D28"/>
    <w:rsid w:val="00192189"/>
    <w:rsid w:val="00192350"/>
    <w:rsid w:val="00192532"/>
    <w:rsid w:val="0019278D"/>
    <w:rsid w:val="00192A1B"/>
    <w:rsid w:val="00192A1D"/>
    <w:rsid w:val="00192AF1"/>
    <w:rsid w:val="00192B92"/>
    <w:rsid w:val="00192F0A"/>
    <w:rsid w:val="00193720"/>
    <w:rsid w:val="00194401"/>
    <w:rsid w:val="00194689"/>
    <w:rsid w:val="00194723"/>
    <w:rsid w:val="00194744"/>
    <w:rsid w:val="0019496F"/>
    <w:rsid w:val="001949D1"/>
    <w:rsid w:val="001951F2"/>
    <w:rsid w:val="00195355"/>
    <w:rsid w:val="00195B0D"/>
    <w:rsid w:val="0019656B"/>
    <w:rsid w:val="00196619"/>
    <w:rsid w:val="001967C0"/>
    <w:rsid w:val="0019694A"/>
    <w:rsid w:val="00196AB2"/>
    <w:rsid w:val="00196AC7"/>
    <w:rsid w:val="00196CC8"/>
    <w:rsid w:val="00197027"/>
    <w:rsid w:val="001970C0"/>
    <w:rsid w:val="001974AE"/>
    <w:rsid w:val="00197C26"/>
    <w:rsid w:val="001A020E"/>
    <w:rsid w:val="001A0679"/>
    <w:rsid w:val="001A0774"/>
    <w:rsid w:val="001A1096"/>
    <w:rsid w:val="001A10E1"/>
    <w:rsid w:val="001A12FD"/>
    <w:rsid w:val="001A1A65"/>
    <w:rsid w:val="001A2581"/>
    <w:rsid w:val="001A26D7"/>
    <w:rsid w:val="001A2C86"/>
    <w:rsid w:val="001A2C93"/>
    <w:rsid w:val="001A2C9B"/>
    <w:rsid w:val="001A3D52"/>
    <w:rsid w:val="001A3E22"/>
    <w:rsid w:val="001A42F3"/>
    <w:rsid w:val="001A4824"/>
    <w:rsid w:val="001A487C"/>
    <w:rsid w:val="001A49F9"/>
    <w:rsid w:val="001A4B4F"/>
    <w:rsid w:val="001A4D62"/>
    <w:rsid w:val="001A4FAC"/>
    <w:rsid w:val="001A4FCE"/>
    <w:rsid w:val="001A520A"/>
    <w:rsid w:val="001A566C"/>
    <w:rsid w:val="001A580A"/>
    <w:rsid w:val="001A5C45"/>
    <w:rsid w:val="001A60F3"/>
    <w:rsid w:val="001A619A"/>
    <w:rsid w:val="001A64E7"/>
    <w:rsid w:val="001A67E4"/>
    <w:rsid w:val="001A68E3"/>
    <w:rsid w:val="001A6A22"/>
    <w:rsid w:val="001A71CA"/>
    <w:rsid w:val="001A747B"/>
    <w:rsid w:val="001A74D0"/>
    <w:rsid w:val="001A76FD"/>
    <w:rsid w:val="001A7748"/>
    <w:rsid w:val="001A7A43"/>
    <w:rsid w:val="001A7F40"/>
    <w:rsid w:val="001B08D1"/>
    <w:rsid w:val="001B09FC"/>
    <w:rsid w:val="001B0A95"/>
    <w:rsid w:val="001B0E3E"/>
    <w:rsid w:val="001B1E6C"/>
    <w:rsid w:val="001B2813"/>
    <w:rsid w:val="001B29F3"/>
    <w:rsid w:val="001B328E"/>
    <w:rsid w:val="001B3790"/>
    <w:rsid w:val="001B3843"/>
    <w:rsid w:val="001B3ADA"/>
    <w:rsid w:val="001B3C30"/>
    <w:rsid w:val="001B43AD"/>
    <w:rsid w:val="001B481F"/>
    <w:rsid w:val="001B58D5"/>
    <w:rsid w:val="001B67A1"/>
    <w:rsid w:val="001B6A76"/>
    <w:rsid w:val="001B6B31"/>
    <w:rsid w:val="001B6D79"/>
    <w:rsid w:val="001B7363"/>
    <w:rsid w:val="001B75C3"/>
    <w:rsid w:val="001B7675"/>
    <w:rsid w:val="001B7850"/>
    <w:rsid w:val="001C0415"/>
    <w:rsid w:val="001C0DAE"/>
    <w:rsid w:val="001C0E7E"/>
    <w:rsid w:val="001C1088"/>
    <w:rsid w:val="001C133A"/>
    <w:rsid w:val="001C15EA"/>
    <w:rsid w:val="001C1634"/>
    <w:rsid w:val="001C182F"/>
    <w:rsid w:val="001C186D"/>
    <w:rsid w:val="001C188C"/>
    <w:rsid w:val="001C1C5C"/>
    <w:rsid w:val="001C1F59"/>
    <w:rsid w:val="001C2424"/>
    <w:rsid w:val="001C2CEF"/>
    <w:rsid w:val="001C2FFA"/>
    <w:rsid w:val="001C372F"/>
    <w:rsid w:val="001C3A2B"/>
    <w:rsid w:val="001C3B48"/>
    <w:rsid w:val="001C3D7F"/>
    <w:rsid w:val="001C3F93"/>
    <w:rsid w:val="001C4283"/>
    <w:rsid w:val="001C4346"/>
    <w:rsid w:val="001C458D"/>
    <w:rsid w:val="001C474D"/>
    <w:rsid w:val="001C49E8"/>
    <w:rsid w:val="001C5242"/>
    <w:rsid w:val="001C52B6"/>
    <w:rsid w:val="001C58BC"/>
    <w:rsid w:val="001C5BD6"/>
    <w:rsid w:val="001C687E"/>
    <w:rsid w:val="001C6C90"/>
    <w:rsid w:val="001C6DF9"/>
    <w:rsid w:val="001C7037"/>
    <w:rsid w:val="001C7683"/>
    <w:rsid w:val="001C7949"/>
    <w:rsid w:val="001C7D2C"/>
    <w:rsid w:val="001C7D46"/>
    <w:rsid w:val="001D02AA"/>
    <w:rsid w:val="001D03F5"/>
    <w:rsid w:val="001D0FBF"/>
    <w:rsid w:val="001D1307"/>
    <w:rsid w:val="001D13A1"/>
    <w:rsid w:val="001D157B"/>
    <w:rsid w:val="001D1A88"/>
    <w:rsid w:val="001D1F78"/>
    <w:rsid w:val="001D2240"/>
    <w:rsid w:val="001D2CBD"/>
    <w:rsid w:val="001D2D3A"/>
    <w:rsid w:val="001D3354"/>
    <w:rsid w:val="001D393C"/>
    <w:rsid w:val="001D3CF4"/>
    <w:rsid w:val="001D3FEB"/>
    <w:rsid w:val="001D4BD4"/>
    <w:rsid w:val="001D4C61"/>
    <w:rsid w:val="001D4CE9"/>
    <w:rsid w:val="001D51BE"/>
    <w:rsid w:val="001D525A"/>
    <w:rsid w:val="001D539A"/>
    <w:rsid w:val="001D5613"/>
    <w:rsid w:val="001D5F1B"/>
    <w:rsid w:val="001D6067"/>
    <w:rsid w:val="001D650A"/>
    <w:rsid w:val="001D6731"/>
    <w:rsid w:val="001D6DC3"/>
    <w:rsid w:val="001D6E8A"/>
    <w:rsid w:val="001D6E92"/>
    <w:rsid w:val="001D7253"/>
    <w:rsid w:val="001D7529"/>
    <w:rsid w:val="001D7901"/>
    <w:rsid w:val="001E01F9"/>
    <w:rsid w:val="001E0231"/>
    <w:rsid w:val="001E07A4"/>
    <w:rsid w:val="001E0AA4"/>
    <w:rsid w:val="001E0E26"/>
    <w:rsid w:val="001E1000"/>
    <w:rsid w:val="001E1708"/>
    <w:rsid w:val="001E1DA9"/>
    <w:rsid w:val="001E1FA9"/>
    <w:rsid w:val="001E267E"/>
    <w:rsid w:val="001E282C"/>
    <w:rsid w:val="001E2CC8"/>
    <w:rsid w:val="001E35E6"/>
    <w:rsid w:val="001E391D"/>
    <w:rsid w:val="001E3AA6"/>
    <w:rsid w:val="001E3B2F"/>
    <w:rsid w:val="001E3C16"/>
    <w:rsid w:val="001E3C66"/>
    <w:rsid w:val="001E3C91"/>
    <w:rsid w:val="001E3EBF"/>
    <w:rsid w:val="001E3FB7"/>
    <w:rsid w:val="001E41B5"/>
    <w:rsid w:val="001E45B1"/>
    <w:rsid w:val="001E51BF"/>
    <w:rsid w:val="001E521E"/>
    <w:rsid w:val="001E5456"/>
    <w:rsid w:val="001E5874"/>
    <w:rsid w:val="001E5C63"/>
    <w:rsid w:val="001E65FA"/>
    <w:rsid w:val="001E6966"/>
    <w:rsid w:val="001E6E33"/>
    <w:rsid w:val="001E7B72"/>
    <w:rsid w:val="001F00EB"/>
    <w:rsid w:val="001F063F"/>
    <w:rsid w:val="001F159B"/>
    <w:rsid w:val="001F1650"/>
    <w:rsid w:val="001F1BD8"/>
    <w:rsid w:val="001F2294"/>
    <w:rsid w:val="001F2DC6"/>
    <w:rsid w:val="001F33F4"/>
    <w:rsid w:val="001F3619"/>
    <w:rsid w:val="001F3A16"/>
    <w:rsid w:val="001F3D16"/>
    <w:rsid w:val="001F3FF6"/>
    <w:rsid w:val="001F419C"/>
    <w:rsid w:val="001F4B9E"/>
    <w:rsid w:val="001F4F2F"/>
    <w:rsid w:val="001F5115"/>
    <w:rsid w:val="001F5AB8"/>
    <w:rsid w:val="001F5AF3"/>
    <w:rsid w:val="001F5F75"/>
    <w:rsid w:val="001F6150"/>
    <w:rsid w:val="001F6EAC"/>
    <w:rsid w:val="001F7187"/>
    <w:rsid w:val="001F7F36"/>
    <w:rsid w:val="0020090A"/>
    <w:rsid w:val="00200927"/>
    <w:rsid w:val="00200C3C"/>
    <w:rsid w:val="00200E64"/>
    <w:rsid w:val="0020102C"/>
    <w:rsid w:val="00201218"/>
    <w:rsid w:val="00201806"/>
    <w:rsid w:val="00202A1C"/>
    <w:rsid w:val="00202C92"/>
    <w:rsid w:val="00202CAB"/>
    <w:rsid w:val="00202D23"/>
    <w:rsid w:val="00203789"/>
    <w:rsid w:val="002038FF"/>
    <w:rsid w:val="0020390C"/>
    <w:rsid w:val="002039F9"/>
    <w:rsid w:val="00203FDE"/>
    <w:rsid w:val="002040FA"/>
    <w:rsid w:val="0020464E"/>
    <w:rsid w:val="0020495D"/>
    <w:rsid w:val="0020499C"/>
    <w:rsid w:val="002049BB"/>
    <w:rsid w:val="002052E2"/>
    <w:rsid w:val="002055A8"/>
    <w:rsid w:val="002057B0"/>
    <w:rsid w:val="00205859"/>
    <w:rsid w:val="00205982"/>
    <w:rsid w:val="00205FEE"/>
    <w:rsid w:val="002068A9"/>
    <w:rsid w:val="0020785A"/>
    <w:rsid w:val="00207888"/>
    <w:rsid w:val="002079F2"/>
    <w:rsid w:val="00207AAF"/>
    <w:rsid w:val="00207EB0"/>
    <w:rsid w:val="00210377"/>
    <w:rsid w:val="002103B0"/>
    <w:rsid w:val="00210C90"/>
    <w:rsid w:val="00210E24"/>
    <w:rsid w:val="00211234"/>
    <w:rsid w:val="002113C0"/>
    <w:rsid w:val="00211A96"/>
    <w:rsid w:val="00211FC4"/>
    <w:rsid w:val="00212031"/>
    <w:rsid w:val="00212565"/>
    <w:rsid w:val="00212AED"/>
    <w:rsid w:val="00212B73"/>
    <w:rsid w:val="00213D05"/>
    <w:rsid w:val="00213DA1"/>
    <w:rsid w:val="00214077"/>
    <w:rsid w:val="00214232"/>
    <w:rsid w:val="002143BC"/>
    <w:rsid w:val="00214EE9"/>
    <w:rsid w:val="00214F98"/>
    <w:rsid w:val="00215138"/>
    <w:rsid w:val="002154C1"/>
    <w:rsid w:val="00215557"/>
    <w:rsid w:val="00215825"/>
    <w:rsid w:val="00215D5E"/>
    <w:rsid w:val="002167FA"/>
    <w:rsid w:val="00216A16"/>
    <w:rsid w:val="002174AD"/>
    <w:rsid w:val="002207C7"/>
    <w:rsid w:val="0022083E"/>
    <w:rsid w:val="00220B7E"/>
    <w:rsid w:val="00221376"/>
    <w:rsid w:val="002215B8"/>
    <w:rsid w:val="002215EF"/>
    <w:rsid w:val="00221A00"/>
    <w:rsid w:val="00221A0A"/>
    <w:rsid w:val="00221F67"/>
    <w:rsid w:val="0022242D"/>
    <w:rsid w:val="00222685"/>
    <w:rsid w:val="00222906"/>
    <w:rsid w:val="002235DB"/>
    <w:rsid w:val="0022381C"/>
    <w:rsid w:val="0022385D"/>
    <w:rsid w:val="002239B9"/>
    <w:rsid w:val="002244C1"/>
    <w:rsid w:val="002246D1"/>
    <w:rsid w:val="0022491D"/>
    <w:rsid w:val="00224B38"/>
    <w:rsid w:val="00224E91"/>
    <w:rsid w:val="00225111"/>
    <w:rsid w:val="002251B5"/>
    <w:rsid w:val="0022553F"/>
    <w:rsid w:val="002258AC"/>
    <w:rsid w:val="0022598E"/>
    <w:rsid w:val="00225E60"/>
    <w:rsid w:val="00225F3B"/>
    <w:rsid w:val="00226422"/>
    <w:rsid w:val="002265D5"/>
    <w:rsid w:val="00226FFB"/>
    <w:rsid w:val="002275C4"/>
    <w:rsid w:val="0022765D"/>
    <w:rsid w:val="002278A9"/>
    <w:rsid w:val="00227BE5"/>
    <w:rsid w:val="00227E22"/>
    <w:rsid w:val="00227E3F"/>
    <w:rsid w:val="00230067"/>
    <w:rsid w:val="00230281"/>
    <w:rsid w:val="002309BF"/>
    <w:rsid w:val="00230D93"/>
    <w:rsid w:val="0023139A"/>
    <w:rsid w:val="00231759"/>
    <w:rsid w:val="002321A4"/>
    <w:rsid w:val="00232F56"/>
    <w:rsid w:val="002334EF"/>
    <w:rsid w:val="002338BF"/>
    <w:rsid w:val="00233C10"/>
    <w:rsid w:val="0023434D"/>
    <w:rsid w:val="00234359"/>
    <w:rsid w:val="00234DDA"/>
    <w:rsid w:val="00234F17"/>
    <w:rsid w:val="0023513B"/>
    <w:rsid w:val="0023530D"/>
    <w:rsid w:val="0023531A"/>
    <w:rsid w:val="0023566F"/>
    <w:rsid w:val="00235844"/>
    <w:rsid w:val="00235AD1"/>
    <w:rsid w:val="00235B68"/>
    <w:rsid w:val="00235CC0"/>
    <w:rsid w:val="00235ED4"/>
    <w:rsid w:val="002361F0"/>
    <w:rsid w:val="002367A6"/>
    <w:rsid w:val="002369BF"/>
    <w:rsid w:val="00236BC3"/>
    <w:rsid w:val="00236CCC"/>
    <w:rsid w:val="00236DB9"/>
    <w:rsid w:val="00236DED"/>
    <w:rsid w:val="002371D8"/>
    <w:rsid w:val="002372FC"/>
    <w:rsid w:val="002376FF"/>
    <w:rsid w:val="002377DC"/>
    <w:rsid w:val="0023794F"/>
    <w:rsid w:val="00237D1A"/>
    <w:rsid w:val="00237E62"/>
    <w:rsid w:val="00237E6B"/>
    <w:rsid w:val="00240C0A"/>
    <w:rsid w:val="00241448"/>
    <w:rsid w:val="00241650"/>
    <w:rsid w:val="00241DEB"/>
    <w:rsid w:val="002423EA"/>
    <w:rsid w:val="00242641"/>
    <w:rsid w:val="00242654"/>
    <w:rsid w:val="00242D15"/>
    <w:rsid w:val="002430F8"/>
    <w:rsid w:val="00243135"/>
    <w:rsid w:val="0024343A"/>
    <w:rsid w:val="00243C49"/>
    <w:rsid w:val="00243DC1"/>
    <w:rsid w:val="002441F3"/>
    <w:rsid w:val="002446A5"/>
    <w:rsid w:val="00244765"/>
    <w:rsid w:val="00244955"/>
    <w:rsid w:val="00244B78"/>
    <w:rsid w:val="00244CBF"/>
    <w:rsid w:val="002456F6"/>
    <w:rsid w:val="00245ACE"/>
    <w:rsid w:val="00245E0A"/>
    <w:rsid w:val="002463B6"/>
    <w:rsid w:val="0024655C"/>
    <w:rsid w:val="0024685E"/>
    <w:rsid w:val="00246900"/>
    <w:rsid w:val="002469FF"/>
    <w:rsid w:val="00246AE9"/>
    <w:rsid w:val="00246D00"/>
    <w:rsid w:val="002473E5"/>
    <w:rsid w:val="00247601"/>
    <w:rsid w:val="002477B6"/>
    <w:rsid w:val="00247C7B"/>
    <w:rsid w:val="0025002B"/>
    <w:rsid w:val="00250076"/>
    <w:rsid w:val="002501A9"/>
    <w:rsid w:val="00250261"/>
    <w:rsid w:val="0025059C"/>
    <w:rsid w:val="00250668"/>
    <w:rsid w:val="002506CB"/>
    <w:rsid w:val="00250FAC"/>
    <w:rsid w:val="002510FE"/>
    <w:rsid w:val="0025121D"/>
    <w:rsid w:val="00251415"/>
    <w:rsid w:val="0025178E"/>
    <w:rsid w:val="002523A5"/>
    <w:rsid w:val="002523FF"/>
    <w:rsid w:val="002525FC"/>
    <w:rsid w:val="0025281D"/>
    <w:rsid w:val="002529E1"/>
    <w:rsid w:val="00252E35"/>
    <w:rsid w:val="00252E82"/>
    <w:rsid w:val="00253924"/>
    <w:rsid w:val="00253C39"/>
    <w:rsid w:val="00254038"/>
    <w:rsid w:val="0025418A"/>
    <w:rsid w:val="002543C1"/>
    <w:rsid w:val="002544B6"/>
    <w:rsid w:val="00254829"/>
    <w:rsid w:val="00254A14"/>
    <w:rsid w:val="00254D23"/>
    <w:rsid w:val="00254FC9"/>
    <w:rsid w:val="002551DC"/>
    <w:rsid w:val="002553DA"/>
    <w:rsid w:val="00255516"/>
    <w:rsid w:val="00255E68"/>
    <w:rsid w:val="002565E3"/>
    <w:rsid w:val="00257033"/>
    <w:rsid w:val="002571E1"/>
    <w:rsid w:val="002576EF"/>
    <w:rsid w:val="00257CB6"/>
    <w:rsid w:val="002600B8"/>
    <w:rsid w:val="0026012E"/>
    <w:rsid w:val="00260A4A"/>
    <w:rsid w:val="00260E13"/>
    <w:rsid w:val="00260EB5"/>
    <w:rsid w:val="002611F0"/>
    <w:rsid w:val="0026156C"/>
    <w:rsid w:val="0026185D"/>
    <w:rsid w:val="00261A6D"/>
    <w:rsid w:val="00261E09"/>
    <w:rsid w:val="00261F0E"/>
    <w:rsid w:val="00262157"/>
    <w:rsid w:val="00262961"/>
    <w:rsid w:val="00263733"/>
    <w:rsid w:val="00263B7F"/>
    <w:rsid w:val="00263BBB"/>
    <w:rsid w:val="002640F1"/>
    <w:rsid w:val="002641D7"/>
    <w:rsid w:val="00264669"/>
    <w:rsid w:val="00264C44"/>
    <w:rsid w:val="00264CE6"/>
    <w:rsid w:val="0026575F"/>
    <w:rsid w:val="00265B51"/>
    <w:rsid w:val="00265C9F"/>
    <w:rsid w:val="00266FB2"/>
    <w:rsid w:val="002671DF"/>
    <w:rsid w:val="00267579"/>
    <w:rsid w:val="002677DB"/>
    <w:rsid w:val="00267855"/>
    <w:rsid w:val="002678EC"/>
    <w:rsid w:val="0026795B"/>
    <w:rsid w:val="00267DD8"/>
    <w:rsid w:val="00267E4C"/>
    <w:rsid w:val="00270190"/>
    <w:rsid w:val="002703C8"/>
    <w:rsid w:val="002704EB"/>
    <w:rsid w:val="00270601"/>
    <w:rsid w:val="00270810"/>
    <w:rsid w:val="00270920"/>
    <w:rsid w:val="0027099A"/>
    <w:rsid w:val="0027100C"/>
    <w:rsid w:val="002712C0"/>
    <w:rsid w:val="002714E0"/>
    <w:rsid w:val="00271CB4"/>
    <w:rsid w:val="00271F8B"/>
    <w:rsid w:val="0027206C"/>
    <w:rsid w:val="00272384"/>
    <w:rsid w:val="002723E8"/>
    <w:rsid w:val="00273029"/>
    <w:rsid w:val="0027314E"/>
    <w:rsid w:val="002732CA"/>
    <w:rsid w:val="002732E2"/>
    <w:rsid w:val="00273532"/>
    <w:rsid w:val="00273C3C"/>
    <w:rsid w:val="00274947"/>
    <w:rsid w:val="00274966"/>
    <w:rsid w:val="002749F7"/>
    <w:rsid w:val="00274F65"/>
    <w:rsid w:val="0027544F"/>
    <w:rsid w:val="00275702"/>
    <w:rsid w:val="002758DA"/>
    <w:rsid w:val="00275A94"/>
    <w:rsid w:val="0027608F"/>
    <w:rsid w:val="002762FA"/>
    <w:rsid w:val="002766BF"/>
    <w:rsid w:val="0027676E"/>
    <w:rsid w:val="00276A9D"/>
    <w:rsid w:val="00276D77"/>
    <w:rsid w:val="00277777"/>
    <w:rsid w:val="00277B70"/>
    <w:rsid w:val="00277B89"/>
    <w:rsid w:val="00280398"/>
    <w:rsid w:val="002805DE"/>
    <w:rsid w:val="002806FF"/>
    <w:rsid w:val="00280BD1"/>
    <w:rsid w:val="00280FD0"/>
    <w:rsid w:val="002811A5"/>
    <w:rsid w:val="0028169A"/>
    <w:rsid w:val="00281876"/>
    <w:rsid w:val="00281A3A"/>
    <w:rsid w:val="00281DEB"/>
    <w:rsid w:val="00282087"/>
    <w:rsid w:val="0028213B"/>
    <w:rsid w:val="00282D83"/>
    <w:rsid w:val="00282E04"/>
    <w:rsid w:val="00283186"/>
    <w:rsid w:val="00283308"/>
    <w:rsid w:val="00283926"/>
    <w:rsid w:val="00284470"/>
    <w:rsid w:val="002848DA"/>
    <w:rsid w:val="00284F27"/>
    <w:rsid w:val="00284FDD"/>
    <w:rsid w:val="00285030"/>
    <w:rsid w:val="00285857"/>
    <w:rsid w:val="00286204"/>
    <w:rsid w:val="00286285"/>
    <w:rsid w:val="00286309"/>
    <w:rsid w:val="00286B38"/>
    <w:rsid w:val="00286FF4"/>
    <w:rsid w:val="0028740D"/>
    <w:rsid w:val="00287518"/>
    <w:rsid w:val="00287588"/>
    <w:rsid w:val="00287614"/>
    <w:rsid w:val="002877B3"/>
    <w:rsid w:val="00287CAE"/>
    <w:rsid w:val="002904A0"/>
    <w:rsid w:val="00290726"/>
    <w:rsid w:val="002909D4"/>
    <w:rsid w:val="00290BDB"/>
    <w:rsid w:val="00291458"/>
    <w:rsid w:val="00291E07"/>
    <w:rsid w:val="00291E1E"/>
    <w:rsid w:val="00291F34"/>
    <w:rsid w:val="002920CD"/>
    <w:rsid w:val="0029222A"/>
    <w:rsid w:val="0029235A"/>
    <w:rsid w:val="0029307B"/>
    <w:rsid w:val="00293148"/>
    <w:rsid w:val="0029320B"/>
    <w:rsid w:val="002932F5"/>
    <w:rsid w:val="0029337A"/>
    <w:rsid w:val="0029357C"/>
    <w:rsid w:val="0029391A"/>
    <w:rsid w:val="00293D1D"/>
    <w:rsid w:val="00294059"/>
    <w:rsid w:val="002941D8"/>
    <w:rsid w:val="0029445C"/>
    <w:rsid w:val="002944DE"/>
    <w:rsid w:val="00294E0C"/>
    <w:rsid w:val="00294F12"/>
    <w:rsid w:val="00294F57"/>
    <w:rsid w:val="002951DE"/>
    <w:rsid w:val="0029558C"/>
    <w:rsid w:val="00295B77"/>
    <w:rsid w:val="00295EDE"/>
    <w:rsid w:val="002963B1"/>
    <w:rsid w:val="002967D4"/>
    <w:rsid w:val="002967F5"/>
    <w:rsid w:val="00296C40"/>
    <w:rsid w:val="00296EB5"/>
    <w:rsid w:val="002974B4"/>
    <w:rsid w:val="00297B8A"/>
    <w:rsid w:val="002A022B"/>
    <w:rsid w:val="002A1AC2"/>
    <w:rsid w:val="002A2351"/>
    <w:rsid w:val="002A278C"/>
    <w:rsid w:val="002A2922"/>
    <w:rsid w:val="002A2CAE"/>
    <w:rsid w:val="002A2DB8"/>
    <w:rsid w:val="002A2F24"/>
    <w:rsid w:val="002A2F6F"/>
    <w:rsid w:val="002A31AA"/>
    <w:rsid w:val="002A3B3D"/>
    <w:rsid w:val="002A456E"/>
    <w:rsid w:val="002A47DC"/>
    <w:rsid w:val="002A5163"/>
    <w:rsid w:val="002A54B9"/>
    <w:rsid w:val="002A5B1B"/>
    <w:rsid w:val="002A614D"/>
    <w:rsid w:val="002A6548"/>
    <w:rsid w:val="002A70AD"/>
    <w:rsid w:val="002A746D"/>
    <w:rsid w:val="002A796B"/>
    <w:rsid w:val="002A7BE8"/>
    <w:rsid w:val="002B02B3"/>
    <w:rsid w:val="002B03EC"/>
    <w:rsid w:val="002B045A"/>
    <w:rsid w:val="002B082A"/>
    <w:rsid w:val="002B09D2"/>
    <w:rsid w:val="002B09E3"/>
    <w:rsid w:val="002B0E39"/>
    <w:rsid w:val="002B1BC8"/>
    <w:rsid w:val="002B1F2F"/>
    <w:rsid w:val="002B1F6E"/>
    <w:rsid w:val="002B2415"/>
    <w:rsid w:val="002B270C"/>
    <w:rsid w:val="002B2722"/>
    <w:rsid w:val="002B2729"/>
    <w:rsid w:val="002B2E1F"/>
    <w:rsid w:val="002B366B"/>
    <w:rsid w:val="002B38D5"/>
    <w:rsid w:val="002B42BD"/>
    <w:rsid w:val="002B43F5"/>
    <w:rsid w:val="002B4616"/>
    <w:rsid w:val="002B4C58"/>
    <w:rsid w:val="002B52AC"/>
    <w:rsid w:val="002B56F2"/>
    <w:rsid w:val="002B5CF2"/>
    <w:rsid w:val="002B6071"/>
    <w:rsid w:val="002B7FEC"/>
    <w:rsid w:val="002C0092"/>
    <w:rsid w:val="002C06A4"/>
    <w:rsid w:val="002C08F3"/>
    <w:rsid w:val="002C095C"/>
    <w:rsid w:val="002C0A64"/>
    <w:rsid w:val="002C0D43"/>
    <w:rsid w:val="002C104D"/>
    <w:rsid w:val="002C1915"/>
    <w:rsid w:val="002C1A52"/>
    <w:rsid w:val="002C1A81"/>
    <w:rsid w:val="002C22C1"/>
    <w:rsid w:val="002C2394"/>
    <w:rsid w:val="002C2C31"/>
    <w:rsid w:val="002C3151"/>
    <w:rsid w:val="002C35EE"/>
    <w:rsid w:val="002C386F"/>
    <w:rsid w:val="002C39A4"/>
    <w:rsid w:val="002C44DD"/>
    <w:rsid w:val="002C46BB"/>
    <w:rsid w:val="002C4829"/>
    <w:rsid w:val="002C485C"/>
    <w:rsid w:val="002C498B"/>
    <w:rsid w:val="002C4C6E"/>
    <w:rsid w:val="002C4D70"/>
    <w:rsid w:val="002C4D8A"/>
    <w:rsid w:val="002C51FF"/>
    <w:rsid w:val="002C5574"/>
    <w:rsid w:val="002C55B0"/>
    <w:rsid w:val="002C5950"/>
    <w:rsid w:val="002C599D"/>
    <w:rsid w:val="002C5A62"/>
    <w:rsid w:val="002C5BA5"/>
    <w:rsid w:val="002C5EDF"/>
    <w:rsid w:val="002C6016"/>
    <w:rsid w:val="002C6824"/>
    <w:rsid w:val="002C7251"/>
    <w:rsid w:val="002C7DDD"/>
    <w:rsid w:val="002D0046"/>
    <w:rsid w:val="002D0132"/>
    <w:rsid w:val="002D0B4D"/>
    <w:rsid w:val="002D0EEC"/>
    <w:rsid w:val="002D0FC4"/>
    <w:rsid w:val="002D141F"/>
    <w:rsid w:val="002D143D"/>
    <w:rsid w:val="002D1455"/>
    <w:rsid w:val="002D185E"/>
    <w:rsid w:val="002D2074"/>
    <w:rsid w:val="002D24BF"/>
    <w:rsid w:val="002D24C4"/>
    <w:rsid w:val="002D26C6"/>
    <w:rsid w:val="002D291F"/>
    <w:rsid w:val="002D2999"/>
    <w:rsid w:val="002D2B48"/>
    <w:rsid w:val="002D2CA0"/>
    <w:rsid w:val="002D2FAF"/>
    <w:rsid w:val="002D324D"/>
    <w:rsid w:val="002D3AE6"/>
    <w:rsid w:val="002D3CA3"/>
    <w:rsid w:val="002D3DDD"/>
    <w:rsid w:val="002D415F"/>
    <w:rsid w:val="002D44D0"/>
    <w:rsid w:val="002D4746"/>
    <w:rsid w:val="002D4A7E"/>
    <w:rsid w:val="002D4D09"/>
    <w:rsid w:val="002D4DEB"/>
    <w:rsid w:val="002D4EC7"/>
    <w:rsid w:val="002D586A"/>
    <w:rsid w:val="002D5BDC"/>
    <w:rsid w:val="002D5C40"/>
    <w:rsid w:val="002D63F1"/>
    <w:rsid w:val="002D6528"/>
    <w:rsid w:val="002D7E71"/>
    <w:rsid w:val="002D7FC9"/>
    <w:rsid w:val="002E00DF"/>
    <w:rsid w:val="002E05CC"/>
    <w:rsid w:val="002E061E"/>
    <w:rsid w:val="002E0989"/>
    <w:rsid w:val="002E09B9"/>
    <w:rsid w:val="002E0BC3"/>
    <w:rsid w:val="002E1056"/>
    <w:rsid w:val="002E169C"/>
    <w:rsid w:val="002E191A"/>
    <w:rsid w:val="002E1F7F"/>
    <w:rsid w:val="002E1FCA"/>
    <w:rsid w:val="002E36B5"/>
    <w:rsid w:val="002E3BBD"/>
    <w:rsid w:val="002E3C80"/>
    <w:rsid w:val="002E40EC"/>
    <w:rsid w:val="002E4245"/>
    <w:rsid w:val="002E44AE"/>
    <w:rsid w:val="002E4C5E"/>
    <w:rsid w:val="002E4EC5"/>
    <w:rsid w:val="002E5095"/>
    <w:rsid w:val="002E552A"/>
    <w:rsid w:val="002E5835"/>
    <w:rsid w:val="002E5CD6"/>
    <w:rsid w:val="002E6220"/>
    <w:rsid w:val="002E627F"/>
    <w:rsid w:val="002E6598"/>
    <w:rsid w:val="002E6D66"/>
    <w:rsid w:val="002E7130"/>
    <w:rsid w:val="002E784E"/>
    <w:rsid w:val="002E7A11"/>
    <w:rsid w:val="002E7D2F"/>
    <w:rsid w:val="002E7D73"/>
    <w:rsid w:val="002E7EB2"/>
    <w:rsid w:val="002E7F51"/>
    <w:rsid w:val="002F009F"/>
    <w:rsid w:val="002F061E"/>
    <w:rsid w:val="002F0FFD"/>
    <w:rsid w:val="002F137C"/>
    <w:rsid w:val="002F1772"/>
    <w:rsid w:val="002F184F"/>
    <w:rsid w:val="002F1C1E"/>
    <w:rsid w:val="002F1EE4"/>
    <w:rsid w:val="002F269B"/>
    <w:rsid w:val="002F2DDC"/>
    <w:rsid w:val="002F2F52"/>
    <w:rsid w:val="002F33AC"/>
    <w:rsid w:val="002F36FA"/>
    <w:rsid w:val="002F36FD"/>
    <w:rsid w:val="002F3957"/>
    <w:rsid w:val="002F3C0D"/>
    <w:rsid w:val="002F3CF8"/>
    <w:rsid w:val="002F4433"/>
    <w:rsid w:val="002F4484"/>
    <w:rsid w:val="002F4580"/>
    <w:rsid w:val="002F45B7"/>
    <w:rsid w:val="002F4735"/>
    <w:rsid w:val="002F4C14"/>
    <w:rsid w:val="002F4FF5"/>
    <w:rsid w:val="002F55B4"/>
    <w:rsid w:val="002F56AA"/>
    <w:rsid w:val="002F5E82"/>
    <w:rsid w:val="002F5EDC"/>
    <w:rsid w:val="002F60AC"/>
    <w:rsid w:val="002F6128"/>
    <w:rsid w:val="002F6C8D"/>
    <w:rsid w:val="002F6D2A"/>
    <w:rsid w:val="002F6DAC"/>
    <w:rsid w:val="002F768B"/>
    <w:rsid w:val="002F76F1"/>
    <w:rsid w:val="002F7877"/>
    <w:rsid w:val="002F78E2"/>
    <w:rsid w:val="002F79CE"/>
    <w:rsid w:val="002F7D3A"/>
    <w:rsid w:val="00300010"/>
    <w:rsid w:val="003001B2"/>
    <w:rsid w:val="00300864"/>
    <w:rsid w:val="00300924"/>
    <w:rsid w:val="00300AA7"/>
    <w:rsid w:val="00301467"/>
    <w:rsid w:val="00301A12"/>
    <w:rsid w:val="00301BBB"/>
    <w:rsid w:val="00302169"/>
    <w:rsid w:val="00302372"/>
    <w:rsid w:val="00303129"/>
    <w:rsid w:val="003035A1"/>
    <w:rsid w:val="0030366F"/>
    <w:rsid w:val="00303962"/>
    <w:rsid w:val="003039E4"/>
    <w:rsid w:val="00303B8F"/>
    <w:rsid w:val="00303C00"/>
    <w:rsid w:val="00304120"/>
    <w:rsid w:val="003042CE"/>
    <w:rsid w:val="003046D9"/>
    <w:rsid w:val="00304BB1"/>
    <w:rsid w:val="00304E98"/>
    <w:rsid w:val="00304ECF"/>
    <w:rsid w:val="00304F9E"/>
    <w:rsid w:val="003050D3"/>
    <w:rsid w:val="00305A6C"/>
    <w:rsid w:val="00305B0A"/>
    <w:rsid w:val="003060BE"/>
    <w:rsid w:val="0030618B"/>
    <w:rsid w:val="0030678E"/>
    <w:rsid w:val="003072EE"/>
    <w:rsid w:val="00307744"/>
    <w:rsid w:val="00307951"/>
    <w:rsid w:val="00307A3E"/>
    <w:rsid w:val="00307BE3"/>
    <w:rsid w:val="003105D2"/>
    <w:rsid w:val="00310A22"/>
    <w:rsid w:val="00311253"/>
    <w:rsid w:val="0031144A"/>
    <w:rsid w:val="003118C1"/>
    <w:rsid w:val="00311D7C"/>
    <w:rsid w:val="003125E8"/>
    <w:rsid w:val="003128C5"/>
    <w:rsid w:val="00312C36"/>
    <w:rsid w:val="00312D7B"/>
    <w:rsid w:val="00312EE7"/>
    <w:rsid w:val="003131F3"/>
    <w:rsid w:val="003138F3"/>
    <w:rsid w:val="00313C28"/>
    <w:rsid w:val="00313C33"/>
    <w:rsid w:val="003145C1"/>
    <w:rsid w:val="00314652"/>
    <w:rsid w:val="00314A7B"/>
    <w:rsid w:val="00315631"/>
    <w:rsid w:val="00315877"/>
    <w:rsid w:val="00315C28"/>
    <w:rsid w:val="00316444"/>
    <w:rsid w:val="00317018"/>
    <w:rsid w:val="003172BE"/>
    <w:rsid w:val="00317457"/>
    <w:rsid w:val="00317DC5"/>
    <w:rsid w:val="00320312"/>
    <w:rsid w:val="0032091C"/>
    <w:rsid w:val="00320D03"/>
    <w:rsid w:val="00320E52"/>
    <w:rsid w:val="00320F1C"/>
    <w:rsid w:val="003210AB"/>
    <w:rsid w:val="00321B84"/>
    <w:rsid w:val="003221AE"/>
    <w:rsid w:val="00322276"/>
    <w:rsid w:val="003229F2"/>
    <w:rsid w:val="003235AD"/>
    <w:rsid w:val="00323B63"/>
    <w:rsid w:val="00323C94"/>
    <w:rsid w:val="003245AC"/>
    <w:rsid w:val="003245FB"/>
    <w:rsid w:val="00324FCB"/>
    <w:rsid w:val="00325A0A"/>
    <w:rsid w:val="00325BD7"/>
    <w:rsid w:val="003261A3"/>
    <w:rsid w:val="0032674D"/>
    <w:rsid w:val="00326776"/>
    <w:rsid w:val="00327879"/>
    <w:rsid w:val="003302C0"/>
    <w:rsid w:val="003312BC"/>
    <w:rsid w:val="00331996"/>
    <w:rsid w:val="00331AA6"/>
    <w:rsid w:val="00331AB4"/>
    <w:rsid w:val="00331CAF"/>
    <w:rsid w:val="0033208B"/>
    <w:rsid w:val="00332192"/>
    <w:rsid w:val="00332837"/>
    <w:rsid w:val="00332AC3"/>
    <w:rsid w:val="00332D61"/>
    <w:rsid w:val="00333A66"/>
    <w:rsid w:val="00333AA3"/>
    <w:rsid w:val="00333C55"/>
    <w:rsid w:val="003342F1"/>
    <w:rsid w:val="0033447A"/>
    <w:rsid w:val="003346D3"/>
    <w:rsid w:val="00334F68"/>
    <w:rsid w:val="00334F90"/>
    <w:rsid w:val="003354B3"/>
    <w:rsid w:val="00335973"/>
    <w:rsid w:val="00335B8A"/>
    <w:rsid w:val="00335BC9"/>
    <w:rsid w:val="00335DCD"/>
    <w:rsid w:val="0033608F"/>
    <w:rsid w:val="00336449"/>
    <w:rsid w:val="00336967"/>
    <w:rsid w:val="00336C2B"/>
    <w:rsid w:val="00336D1F"/>
    <w:rsid w:val="00336F1C"/>
    <w:rsid w:val="003374B7"/>
    <w:rsid w:val="00337F47"/>
    <w:rsid w:val="00340176"/>
    <w:rsid w:val="00340283"/>
    <w:rsid w:val="00340766"/>
    <w:rsid w:val="00340E07"/>
    <w:rsid w:val="0034172D"/>
    <w:rsid w:val="00341B8D"/>
    <w:rsid w:val="00341EC2"/>
    <w:rsid w:val="00342007"/>
    <w:rsid w:val="003427B0"/>
    <w:rsid w:val="003429AA"/>
    <w:rsid w:val="00342C9B"/>
    <w:rsid w:val="0034305B"/>
    <w:rsid w:val="00343075"/>
    <w:rsid w:val="003438D8"/>
    <w:rsid w:val="00343D15"/>
    <w:rsid w:val="00343FA5"/>
    <w:rsid w:val="00344207"/>
    <w:rsid w:val="003446FF"/>
    <w:rsid w:val="0034519A"/>
    <w:rsid w:val="00345766"/>
    <w:rsid w:val="00345AB0"/>
    <w:rsid w:val="0034623C"/>
    <w:rsid w:val="003462B4"/>
    <w:rsid w:val="003467F3"/>
    <w:rsid w:val="00346901"/>
    <w:rsid w:val="00346E8A"/>
    <w:rsid w:val="00347021"/>
    <w:rsid w:val="00347347"/>
    <w:rsid w:val="00347B5B"/>
    <w:rsid w:val="00347C54"/>
    <w:rsid w:val="003500D6"/>
    <w:rsid w:val="003504D2"/>
    <w:rsid w:val="00350621"/>
    <w:rsid w:val="0035075B"/>
    <w:rsid w:val="00350C9A"/>
    <w:rsid w:val="00350D23"/>
    <w:rsid w:val="00350D44"/>
    <w:rsid w:val="00350DC7"/>
    <w:rsid w:val="0035150D"/>
    <w:rsid w:val="00352BC8"/>
    <w:rsid w:val="00352CE6"/>
    <w:rsid w:val="0035375D"/>
    <w:rsid w:val="00353A17"/>
    <w:rsid w:val="00353B09"/>
    <w:rsid w:val="0035414B"/>
    <w:rsid w:val="003542AD"/>
    <w:rsid w:val="00354FF5"/>
    <w:rsid w:val="00355055"/>
    <w:rsid w:val="00355235"/>
    <w:rsid w:val="00355311"/>
    <w:rsid w:val="00355878"/>
    <w:rsid w:val="003562B4"/>
    <w:rsid w:val="0035639F"/>
    <w:rsid w:val="003573A7"/>
    <w:rsid w:val="00357741"/>
    <w:rsid w:val="003608BB"/>
    <w:rsid w:val="00361008"/>
    <w:rsid w:val="003610A3"/>
    <w:rsid w:val="00361929"/>
    <w:rsid w:val="00362434"/>
    <w:rsid w:val="003625AF"/>
    <w:rsid w:val="003625BD"/>
    <w:rsid w:val="00362666"/>
    <w:rsid w:val="00362727"/>
    <w:rsid w:val="003627AF"/>
    <w:rsid w:val="00363AD9"/>
    <w:rsid w:val="00363EC0"/>
    <w:rsid w:val="00364822"/>
    <w:rsid w:val="00364885"/>
    <w:rsid w:val="00364D24"/>
    <w:rsid w:val="0036501D"/>
    <w:rsid w:val="0036514B"/>
    <w:rsid w:val="00365242"/>
    <w:rsid w:val="00365358"/>
    <w:rsid w:val="00365502"/>
    <w:rsid w:val="003655AF"/>
    <w:rsid w:val="003657B7"/>
    <w:rsid w:val="00365AAA"/>
    <w:rsid w:val="00365F9F"/>
    <w:rsid w:val="003670F4"/>
    <w:rsid w:val="00367950"/>
    <w:rsid w:val="00367A9D"/>
    <w:rsid w:val="00370088"/>
    <w:rsid w:val="00370596"/>
    <w:rsid w:val="003706C2"/>
    <w:rsid w:val="00370981"/>
    <w:rsid w:val="00370B32"/>
    <w:rsid w:val="00371074"/>
    <w:rsid w:val="003712B0"/>
    <w:rsid w:val="00371575"/>
    <w:rsid w:val="003716DB"/>
    <w:rsid w:val="00371CD3"/>
    <w:rsid w:val="003722A0"/>
    <w:rsid w:val="00372969"/>
    <w:rsid w:val="00372F4F"/>
    <w:rsid w:val="003731B4"/>
    <w:rsid w:val="00373376"/>
    <w:rsid w:val="00375636"/>
    <w:rsid w:val="00375BCF"/>
    <w:rsid w:val="00375C67"/>
    <w:rsid w:val="00376038"/>
    <w:rsid w:val="00376828"/>
    <w:rsid w:val="00376832"/>
    <w:rsid w:val="00376BB4"/>
    <w:rsid w:val="0037702B"/>
    <w:rsid w:val="003770EE"/>
    <w:rsid w:val="00377252"/>
    <w:rsid w:val="003774E9"/>
    <w:rsid w:val="003801B0"/>
    <w:rsid w:val="00380379"/>
    <w:rsid w:val="003807F1"/>
    <w:rsid w:val="0038093E"/>
    <w:rsid w:val="00380F52"/>
    <w:rsid w:val="0038106F"/>
    <w:rsid w:val="003815A3"/>
    <w:rsid w:val="003818F8"/>
    <w:rsid w:val="00381910"/>
    <w:rsid w:val="003819C7"/>
    <w:rsid w:val="00382073"/>
    <w:rsid w:val="003822BF"/>
    <w:rsid w:val="00382335"/>
    <w:rsid w:val="003830AF"/>
    <w:rsid w:val="00383133"/>
    <w:rsid w:val="003837F0"/>
    <w:rsid w:val="003837FE"/>
    <w:rsid w:val="00383ED4"/>
    <w:rsid w:val="00383EEE"/>
    <w:rsid w:val="00383F07"/>
    <w:rsid w:val="00384F75"/>
    <w:rsid w:val="003852AB"/>
    <w:rsid w:val="00385427"/>
    <w:rsid w:val="003860B2"/>
    <w:rsid w:val="0038610C"/>
    <w:rsid w:val="0038671A"/>
    <w:rsid w:val="003867C7"/>
    <w:rsid w:val="00386B0D"/>
    <w:rsid w:val="00386CA0"/>
    <w:rsid w:val="00386FE2"/>
    <w:rsid w:val="003870F4"/>
    <w:rsid w:val="003871D5"/>
    <w:rsid w:val="003874A9"/>
    <w:rsid w:val="0038754B"/>
    <w:rsid w:val="00387C44"/>
    <w:rsid w:val="00387F59"/>
    <w:rsid w:val="0039006A"/>
    <w:rsid w:val="0039037A"/>
    <w:rsid w:val="003903B5"/>
    <w:rsid w:val="003907CF"/>
    <w:rsid w:val="003908B5"/>
    <w:rsid w:val="00390B72"/>
    <w:rsid w:val="00390BB8"/>
    <w:rsid w:val="00390D67"/>
    <w:rsid w:val="00390D7A"/>
    <w:rsid w:val="0039148A"/>
    <w:rsid w:val="0039161D"/>
    <w:rsid w:val="003917EE"/>
    <w:rsid w:val="003918A9"/>
    <w:rsid w:val="0039256F"/>
    <w:rsid w:val="00392E3D"/>
    <w:rsid w:val="0039344E"/>
    <w:rsid w:val="0039367B"/>
    <w:rsid w:val="003936D8"/>
    <w:rsid w:val="00393968"/>
    <w:rsid w:val="00393970"/>
    <w:rsid w:val="00393973"/>
    <w:rsid w:val="00393C98"/>
    <w:rsid w:val="0039401E"/>
    <w:rsid w:val="00394114"/>
    <w:rsid w:val="00394325"/>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83"/>
    <w:rsid w:val="003A00FC"/>
    <w:rsid w:val="003A0241"/>
    <w:rsid w:val="003A05AC"/>
    <w:rsid w:val="003A0E8B"/>
    <w:rsid w:val="003A0FDB"/>
    <w:rsid w:val="003A1409"/>
    <w:rsid w:val="003A1B0B"/>
    <w:rsid w:val="003A1F4A"/>
    <w:rsid w:val="003A2766"/>
    <w:rsid w:val="003A277A"/>
    <w:rsid w:val="003A298B"/>
    <w:rsid w:val="003A2A36"/>
    <w:rsid w:val="003A2C21"/>
    <w:rsid w:val="003A30A1"/>
    <w:rsid w:val="003A33E2"/>
    <w:rsid w:val="003A43C4"/>
    <w:rsid w:val="003A43E4"/>
    <w:rsid w:val="003A511B"/>
    <w:rsid w:val="003A512C"/>
    <w:rsid w:val="003A532B"/>
    <w:rsid w:val="003A5344"/>
    <w:rsid w:val="003A58F0"/>
    <w:rsid w:val="003A5B47"/>
    <w:rsid w:val="003A5FD6"/>
    <w:rsid w:val="003A7236"/>
    <w:rsid w:val="003A736A"/>
    <w:rsid w:val="003A7517"/>
    <w:rsid w:val="003A789D"/>
    <w:rsid w:val="003A78FA"/>
    <w:rsid w:val="003A7EC8"/>
    <w:rsid w:val="003B0149"/>
    <w:rsid w:val="003B02C9"/>
    <w:rsid w:val="003B06B5"/>
    <w:rsid w:val="003B1ACD"/>
    <w:rsid w:val="003B1D05"/>
    <w:rsid w:val="003B23F4"/>
    <w:rsid w:val="003B292B"/>
    <w:rsid w:val="003B33EC"/>
    <w:rsid w:val="003B39B8"/>
    <w:rsid w:val="003B3C8D"/>
    <w:rsid w:val="003B3CE3"/>
    <w:rsid w:val="003B44D9"/>
    <w:rsid w:val="003B4993"/>
    <w:rsid w:val="003B4E93"/>
    <w:rsid w:val="003B54B9"/>
    <w:rsid w:val="003B55CD"/>
    <w:rsid w:val="003B55DC"/>
    <w:rsid w:val="003B56D0"/>
    <w:rsid w:val="003B5776"/>
    <w:rsid w:val="003B57B6"/>
    <w:rsid w:val="003B5BB4"/>
    <w:rsid w:val="003B6A2F"/>
    <w:rsid w:val="003B6BA7"/>
    <w:rsid w:val="003B7720"/>
    <w:rsid w:val="003B7769"/>
    <w:rsid w:val="003B787A"/>
    <w:rsid w:val="003B7880"/>
    <w:rsid w:val="003B7E3A"/>
    <w:rsid w:val="003C022D"/>
    <w:rsid w:val="003C0284"/>
    <w:rsid w:val="003C02DD"/>
    <w:rsid w:val="003C03D3"/>
    <w:rsid w:val="003C056E"/>
    <w:rsid w:val="003C05DC"/>
    <w:rsid w:val="003C0D60"/>
    <w:rsid w:val="003C0E0D"/>
    <w:rsid w:val="003C1248"/>
    <w:rsid w:val="003C1463"/>
    <w:rsid w:val="003C1C18"/>
    <w:rsid w:val="003C2054"/>
    <w:rsid w:val="003C2523"/>
    <w:rsid w:val="003C2B83"/>
    <w:rsid w:val="003C2CE0"/>
    <w:rsid w:val="003C2E3D"/>
    <w:rsid w:val="003C31AB"/>
    <w:rsid w:val="003C3BE8"/>
    <w:rsid w:val="003C3D98"/>
    <w:rsid w:val="003C3EDB"/>
    <w:rsid w:val="003C40D5"/>
    <w:rsid w:val="003C4242"/>
    <w:rsid w:val="003C4BC8"/>
    <w:rsid w:val="003C4D86"/>
    <w:rsid w:val="003C5368"/>
    <w:rsid w:val="003C53F0"/>
    <w:rsid w:val="003C545C"/>
    <w:rsid w:val="003C54B4"/>
    <w:rsid w:val="003C57CC"/>
    <w:rsid w:val="003C580F"/>
    <w:rsid w:val="003C5882"/>
    <w:rsid w:val="003C5A0D"/>
    <w:rsid w:val="003C5F78"/>
    <w:rsid w:val="003C63C1"/>
    <w:rsid w:val="003C6C0A"/>
    <w:rsid w:val="003C74D8"/>
    <w:rsid w:val="003C79C5"/>
    <w:rsid w:val="003C7CE9"/>
    <w:rsid w:val="003D005A"/>
    <w:rsid w:val="003D028F"/>
    <w:rsid w:val="003D02BA"/>
    <w:rsid w:val="003D06C0"/>
    <w:rsid w:val="003D08FA"/>
    <w:rsid w:val="003D0AB9"/>
    <w:rsid w:val="003D0C8E"/>
    <w:rsid w:val="003D0D10"/>
    <w:rsid w:val="003D0D2F"/>
    <w:rsid w:val="003D0E18"/>
    <w:rsid w:val="003D0F0A"/>
    <w:rsid w:val="003D1534"/>
    <w:rsid w:val="003D15B7"/>
    <w:rsid w:val="003D17D0"/>
    <w:rsid w:val="003D1A59"/>
    <w:rsid w:val="003D1C1C"/>
    <w:rsid w:val="003D1E29"/>
    <w:rsid w:val="003D20F7"/>
    <w:rsid w:val="003D274D"/>
    <w:rsid w:val="003D2CED"/>
    <w:rsid w:val="003D31AE"/>
    <w:rsid w:val="003D3A03"/>
    <w:rsid w:val="003D3C28"/>
    <w:rsid w:val="003D3CBC"/>
    <w:rsid w:val="003D3F0E"/>
    <w:rsid w:val="003D4136"/>
    <w:rsid w:val="003D457D"/>
    <w:rsid w:val="003D4984"/>
    <w:rsid w:val="003D4F7D"/>
    <w:rsid w:val="003D4FAB"/>
    <w:rsid w:val="003D57D7"/>
    <w:rsid w:val="003D5986"/>
    <w:rsid w:val="003D59B5"/>
    <w:rsid w:val="003D59DF"/>
    <w:rsid w:val="003D5CA0"/>
    <w:rsid w:val="003D5CE4"/>
    <w:rsid w:val="003D6016"/>
    <w:rsid w:val="003D623F"/>
    <w:rsid w:val="003D654A"/>
    <w:rsid w:val="003D6607"/>
    <w:rsid w:val="003D66F3"/>
    <w:rsid w:val="003D6B73"/>
    <w:rsid w:val="003D6BD5"/>
    <w:rsid w:val="003D6E63"/>
    <w:rsid w:val="003D7181"/>
    <w:rsid w:val="003D76B0"/>
    <w:rsid w:val="003D787D"/>
    <w:rsid w:val="003E0058"/>
    <w:rsid w:val="003E034C"/>
    <w:rsid w:val="003E046B"/>
    <w:rsid w:val="003E046D"/>
    <w:rsid w:val="003E058C"/>
    <w:rsid w:val="003E0746"/>
    <w:rsid w:val="003E0923"/>
    <w:rsid w:val="003E1490"/>
    <w:rsid w:val="003E1EDA"/>
    <w:rsid w:val="003E21FD"/>
    <w:rsid w:val="003E25EC"/>
    <w:rsid w:val="003E271B"/>
    <w:rsid w:val="003E2752"/>
    <w:rsid w:val="003E28C4"/>
    <w:rsid w:val="003E291D"/>
    <w:rsid w:val="003E2D8C"/>
    <w:rsid w:val="003E3ABA"/>
    <w:rsid w:val="003E3CCF"/>
    <w:rsid w:val="003E406B"/>
    <w:rsid w:val="003E4298"/>
    <w:rsid w:val="003E44D5"/>
    <w:rsid w:val="003E44E5"/>
    <w:rsid w:val="003E49D9"/>
    <w:rsid w:val="003E4BD4"/>
    <w:rsid w:val="003E4D13"/>
    <w:rsid w:val="003E54B4"/>
    <w:rsid w:val="003E5A86"/>
    <w:rsid w:val="003E5AC6"/>
    <w:rsid w:val="003E5BE6"/>
    <w:rsid w:val="003E62B8"/>
    <w:rsid w:val="003E6748"/>
    <w:rsid w:val="003E699E"/>
    <w:rsid w:val="003E7064"/>
    <w:rsid w:val="003E786D"/>
    <w:rsid w:val="003E7E60"/>
    <w:rsid w:val="003E7ED1"/>
    <w:rsid w:val="003E7ED2"/>
    <w:rsid w:val="003F0317"/>
    <w:rsid w:val="003F0B7A"/>
    <w:rsid w:val="003F0FF3"/>
    <w:rsid w:val="003F1151"/>
    <w:rsid w:val="003F17EC"/>
    <w:rsid w:val="003F2391"/>
    <w:rsid w:val="003F286D"/>
    <w:rsid w:val="003F2B48"/>
    <w:rsid w:val="003F2E02"/>
    <w:rsid w:val="003F3031"/>
    <w:rsid w:val="003F335D"/>
    <w:rsid w:val="003F33EE"/>
    <w:rsid w:val="003F37CD"/>
    <w:rsid w:val="003F3CFB"/>
    <w:rsid w:val="003F3F27"/>
    <w:rsid w:val="003F3F4F"/>
    <w:rsid w:val="003F3F55"/>
    <w:rsid w:val="003F3F6A"/>
    <w:rsid w:val="003F419D"/>
    <w:rsid w:val="003F41F2"/>
    <w:rsid w:val="003F42E0"/>
    <w:rsid w:val="003F45A2"/>
    <w:rsid w:val="003F468F"/>
    <w:rsid w:val="003F5038"/>
    <w:rsid w:val="003F542F"/>
    <w:rsid w:val="003F5527"/>
    <w:rsid w:val="003F56F0"/>
    <w:rsid w:val="003F5A8E"/>
    <w:rsid w:val="003F6009"/>
    <w:rsid w:val="003F60A0"/>
    <w:rsid w:val="003F7268"/>
    <w:rsid w:val="003F7386"/>
    <w:rsid w:val="003F7824"/>
    <w:rsid w:val="003F7EE6"/>
    <w:rsid w:val="00400034"/>
    <w:rsid w:val="00400188"/>
    <w:rsid w:val="004001FF"/>
    <w:rsid w:val="004009CD"/>
    <w:rsid w:val="004011A0"/>
    <w:rsid w:val="00401C0E"/>
    <w:rsid w:val="00401DEF"/>
    <w:rsid w:val="00401FFE"/>
    <w:rsid w:val="00402344"/>
    <w:rsid w:val="004027EF"/>
    <w:rsid w:val="0040322A"/>
    <w:rsid w:val="004032D1"/>
    <w:rsid w:val="0040395D"/>
    <w:rsid w:val="00403F2B"/>
    <w:rsid w:val="0040470F"/>
    <w:rsid w:val="00404795"/>
    <w:rsid w:val="0040536F"/>
    <w:rsid w:val="00405490"/>
    <w:rsid w:val="00405835"/>
    <w:rsid w:val="00405875"/>
    <w:rsid w:val="00405A8B"/>
    <w:rsid w:val="00406404"/>
    <w:rsid w:val="00406B97"/>
    <w:rsid w:val="00406BDC"/>
    <w:rsid w:val="00406C9F"/>
    <w:rsid w:val="004075E7"/>
    <w:rsid w:val="004077B1"/>
    <w:rsid w:val="00407A61"/>
    <w:rsid w:val="00407E91"/>
    <w:rsid w:val="00410625"/>
    <w:rsid w:val="00410A28"/>
    <w:rsid w:val="00410BAF"/>
    <w:rsid w:val="00410E34"/>
    <w:rsid w:val="00411381"/>
    <w:rsid w:val="00411CD3"/>
    <w:rsid w:val="00411E01"/>
    <w:rsid w:val="00412741"/>
    <w:rsid w:val="0041276F"/>
    <w:rsid w:val="0041280E"/>
    <w:rsid w:val="00412B4C"/>
    <w:rsid w:val="00412BC1"/>
    <w:rsid w:val="004130F9"/>
    <w:rsid w:val="00413424"/>
    <w:rsid w:val="0041350F"/>
    <w:rsid w:val="00413A10"/>
    <w:rsid w:val="00413D7C"/>
    <w:rsid w:val="0041403B"/>
    <w:rsid w:val="00414367"/>
    <w:rsid w:val="004143BB"/>
    <w:rsid w:val="00414888"/>
    <w:rsid w:val="004148D8"/>
    <w:rsid w:val="00414D8F"/>
    <w:rsid w:val="0041534B"/>
    <w:rsid w:val="00415355"/>
    <w:rsid w:val="004156BE"/>
    <w:rsid w:val="004157D3"/>
    <w:rsid w:val="0041584D"/>
    <w:rsid w:val="00416275"/>
    <w:rsid w:val="00416398"/>
    <w:rsid w:val="00416F28"/>
    <w:rsid w:val="0041718D"/>
    <w:rsid w:val="0041727B"/>
    <w:rsid w:val="0041789D"/>
    <w:rsid w:val="00417A1B"/>
    <w:rsid w:val="00417AC2"/>
    <w:rsid w:val="00417EA1"/>
    <w:rsid w:val="00417FD8"/>
    <w:rsid w:val="00420769"/>
    <w:rsid w:val="004207A2"/>
    <w:rsid w:val="00420F89"/>
    <w:rsid w:val="004212DE"/>
    <w:rsid w:val="00421752"/>
    <w:rsid w:val="00421B0D"/>
    <w:rsid w:val="00422380"/>
    <w:rsid w:val="00422903"/>
    <w:rsid w:val="00422EB0"/>
    <w:rsid w:val="00422F0E"/>
    <w:rsid w:val="00423154"/>
    <w:rsid w:val="004234E7"/>
    <w:rsid w:val="00423521"/>
    <w:rsid w:val="00423845"/>
    <w:rsid w:val="00424617"/>
    <w:rsid w:val="00424695"/>
    <w:rsid w:val="00424EAE"/>
    <w:rsid w:val="0042516C"/>
    <w:rsid w:val="004252FC"/>
    <w:rsid w:val="00425393"/>
    <w:rsid w:val="00425FB6"/>
    <w:rsid w:val="0042621E"/>
    <w:rsid w:val="004264ED"/>
    <w:rsid w:val="004268ED"/>
    <w:rsid w:val="00427596"/>
    <w:rsid w:val="00427B33"/>
    <w:rsid w:val="00427B3A"/>
    <w:rsid w:val="00427DB4"/>
    <w:rsid w:val="00430234"/>
    <w:rsid w:val="00430A1B"/>
    <w:rsid w:val="00430B31"/>
    <w:rsid w:val="00430CD8"/>
    <w:rsid w:val="004312B3"/>
    <w:rsid w:val="004315EE"/>
    <w:rsid w:val="0043161A"/>
    <w:rsid w:val="004319F7"/>
    <w:rsid w:val="00431A14"/>
    <w:rsid w:val="00431B6E"/>
    <w:rsid w:val="00432087"/>
    <w:rsid w:val="004320E9"/>
    <w:rsid w:val="004324A3"/>
    <w:rsid w:val="004325C8"/>
    <w:rsid w:val="004327D6"/>
    <w:rsid w:val="0043327F"/>
    <w:rsid w:val="00433CCA"/>
    <w:rsid w:val="00434073"/>
    <w:rsid w:val="004341DF"/>
    <w:rsid w:val="0043428A"/>
    <w:rsid w:val="00434382"/>
    <w:rsid w:val="00434423"/>
    <w:rsid w:val="00434590"/>
    <w:rsid w:val="00434FF3"/>
    <w:rsid w:val="0043504C"/>
    <w:rsid w:val="004351BB"/>
    <w:rsid w:val="0043616E"/>
    <w:rsid w:val="004361BD"/>
    <w:rsid w:val="00436417"/>
    <w:rsid w:val="00436AC5"/>
    <w:rsid w:val="00436BE7"/>
    <w:rsid w:val="00436F8E"/>
    <w:rsid w:val="004370DE"/>
    <w:rsid w:val="0043720F"/>
    <w:rsid w:val="0043769C"/>
    <w:rsid w:val="0043789E"/>
    <w:rsid w:val="00437A10"/>
    <w:rsid w:val="00437ED0"/>
    <w:rsid w:val="004400B0"/>
    <w:rsid w:val="004402F4"/>
    <w:rsid w:val="004405C4"/>
    <w:rsid w:val="00440643"/>
    <w:rsid w:val="00440D1A"/>
    <w:rsid w:val="00440E67"/>
    <w:rsid w:val="00441117"/>
    <w:rsid w:val="00441294"/>
    <w:rsid w:val="00442174"/>
    <w:rsid w:val="004424A5"/>
    <w:rsid w:val="0044280C"/>
    <w:rsid w:val="00442BEA"/>
    <w:rsid w:val="00442FC0"/>
    <w:rsid w:val="00442FFC"/>
    <w:rsid w:val="00443477"/>
    <w:rsid w:val="00443737"/>
    <w:rsid w:val="004439B0"/>
    <w:rsid w:val="0044417D"/>
    <w:rsid w:val="004441F6"/>
    <w:rsid w:val="0044425E"/>
    <w:rsid w:val="00444263"/>
    <w:rsid w:val="00444658"/>
    <w:rsid w:val="00444668"/>
    <w:rsid w:val="00444A36"/>
    <w:rsid w:val="00444B5B"/>
    <w:rsid w:val="00444B8D"/>
    <w:rsid w:val="00444BB3"/>
    <w:rsid w:val="00444CED"/>
    <w:rsid w:val="00444D2C"/>
    <w:rsid w:val="00445478"/>
    <w:rsid w:val="004454E8"/>
    <w:rsid w:val="004455E8"/>
    <w:rsid w:val="004459BD"/>
    <w:rsid w:val="00446119"/>
    <w:rsid w:val="00446658"/>
    <w:rsid w:val="00446A80"/>
    <w:rsid w:val="00446CAD"/>
    <w:rsid w:val="004471EC"/>
    <w:rsid w:val="00447E7F"/>
    <w:rsid w:val="0045012B"/>
    <w:rsid w:val="0045022A"/>
    <w:rsid w:val="0045035C"/>
    <w:rsid w:val="0045151D"/>
    <w:rsid w:val="004516AF"/>
    <w:rsid w:val="004516FB"/>
    <w:rsid w:val="00451856"/>
    <w:rsid w:val="00451AEC"/>
    <w:rsid w:val="00451E7B"/>
    <w:rsid w:val="00452AB2"/>
    <w:rsid w:val="00452C59"/>
    <w:rsid w:val="004534E4"/>
    <w:rsid w:val="00453860"/>
    <w:rsid w:val="0045433E"/>
    <w:rsid w:val="00454510"/>
    <w:rsid w:val="00454704"/>
    <w:rsid w:val="0045488B"/>
    <w:rsid w:val="00454AFB"/>
    <w:rsid w:val="00454CD0"/>
    <w:rsid w:val="00454F4E"/>
    <w:rsid w:val="00455135"/>
    <w:rsid w:val="00455AC8"/>
    <w:rsid w:val="00455ADA"/>
    <w:rsid w:val="00455C52"/>
    <w:rsid w:val="004569B7"/>
    <w:rsid w:val="00456CA3"/>
    <w:rsid w:val="00457896"/>
    <w:rsid w:val="00457B6B"/>
    <w:rsid w:val="00457FFD"/>
    <w:rsid w:val="00460099"/>
    <w:rsid w:val="00460558"/>
    <w:rsid w:val="004606E3"/>
    <w:rsid w:val="00460A02"/>
    <w:rsid w:val="00460BE3"/>
    <w:rsid w:val="00460C38"/>
    <w:rsid w:val="00461276"/>
    <w:rsid w:val="00461DE0"/>
    <w:rsid w:val="004624F6"/>
    <w:rsid w:val="00462604"/>
    <w:rsid w:val="00462CE3"/>
    <w:rsid w:val="00463DA7"/>
    <w:rsid w:val="00464048"/>
    <w:rsid w:val="00464775"/>
    <w:rsid w:val="0046493B"/>
    <w:rsid w:val="00464EDA"/>
    <w:rsid w:val="00465178"/>
    <w:rsid w:val="00465206"/>
    <w:rsid w:val="00465709"/>
    <w:rsid w:val="00465B57"/>
    <w:rsid w:val="004667CE"/>
    <w:rsid w:val="00466857"/>
    <w:rsid w:val="00466BE5"/>
    <w:rsid w:val="00466C3E"/>
    <w:rsid w:val="00467098"/>
    <w:rsid w:val="0046774A"/>
    <w:rsid w:val="00467C3A"/>
    <w:rsid w:val="00467EBF"/>
    <w:rsid w:val="00467F59"/>
    <w:rsid w:val="004700F0"/>
    <w:rsid w:val="00470A40"/>
    <w:rsid w:val="0047131A"/>
    <w:rsid w:val="00471AD8"/>
    <w:rsid w:val="00471EB2"/>
    <w:rsid w:val="00472396"/>
    <w:rsid w:val="004730A2"/>
    <w:rsid w:val="0047353C"/>
    <w:rsid w:val="00473ABD"/>
    <w:rsid w:val="0047474D"/>
    <w:rsid w:val="00474A4D"/>
    <w:rsid w:val="00474A8B"/>
    <w:rsid w:val="00474CDF"/>
    <w:rsid w:val="00475166"/>
    <w:rsid w:val="0047542A"/>
    <w:rsid w:val="004757A6"/>
    <w:rsid w:val="004758C1"/>
    <w:rsid w:val="00475D00"/>
    <w:rsid w:val="00476400"/>
    <w:rsid w:val="004767E5"/>
    <w:rsid w:val="00476A3C"/>
    <w:rsid w:val="0048060F"/>
    <w:rsid w:val="00480BF4"/>
    <w:rsid w:val="00480DE4"/>
    <w:rsid w:val="00480E56"/>
    <w:rsid w:val="00481C65"/>
    <w:rsid w:val="0048205A"/>
    <w:rsid w:val="00482675"/>
    <w:rsid w:val="004829BA"/>
    <w:rsid w:val="00482AE0"/>
    <w:rsid w:val="00482C00"/>
    <w:rsid w:val="00482EB8"/>
    <w:rsid w:val="00483140"/>
    <w:rsid w:val="00483801"/>
    <w:rsid w:val="00483C37"/>
    <w:rsid w:val="0048455B"/>
    <w:rsid w:val="0048497A"/>
    <w:rsid w:val="00484AE0"/>
    <w:rsid w:val="00485B53"/>
    <w:rsid w:val="00485CA2"/>
    <w:rsid w:val="0048626F"/>
    <w:rsid w:val="00486B10"/>
    <w:rsid w:val="00486F45"/>
    <w:rsid w:val="00487263"/>
    <w:rsid w:val="00487793"/>
    <w:rsid w:val="00487F9F"/>
    <w:rsid w:val="00490739"/>
    <w:rsid w:val="00490B7E"/>
    <w:rsid w:val="00490DFD"/>
    <w:rsid w:val="00490E29"/>
    <w:rsid w:val="00491109"/>
    <w:rsid w:val="0049160A"/>
    <w:rsid w:val="004916B0"/>
    <w:rsid w:val="004919C4"/>
    <w:rsid w:val="00491DF2"/>
    <w:rsid w:val="004921F8"/>
    <w:rsid w:val="004923FD"/>
    <w:rsid w:val="00492594"/>
    <w:rsid w:val="00492977"/>
    <w:rsid w:val="00492BC1"/>
    <w:rsid w:val="00492F1E"/>
    <w:rsid w:val="00493420"/>
    <w:rsid w:val="004934A2"/>
    <w:rsid w:val="004934DB"/>
    <w:rsid w:val="004937C1"/>
    <w:rsid w:val="00493D32"/>
    <w:rsid w:val="004941F3"/>
    <w:rsid w:val="00494D0E"/>
    <w:rsid w:val="00494E1D"/>
    <w:rsid w:val="004952F2"/>
    <w:rsid w:val="00495696"/>
    <w:rsid w:val="0049573C"/>
    <w:rsid w:val="0049584B"/>
    <w:rsid w:val="004958DB"/>
    <w:rsid w:val="00495C49"/>
    <w:rsid w:val="00495D06"/>
    <w:rsid w:val="004964E4"/>
    <w:rsid w:val="0049665B"/>
    <w:rsid w:val="0049678B"/>
    <w:rsid w:val="004968CB"/>
    <w:rsid w:val="0049753B"/>
    <w:rsid w:val="004975EA"/>
    <w:rsid w:val="00497988"/>
    <w:rsid w:val="00497C6D"/>
    <w:rsid w:val="004A021C"/>
    <w:rsid w:val="004A0577"/>
    <w:rsid w:val="004A0740"/>
    <w:rsid w:val="004A08E3"/>
    <w:rsid w:val="004A0BAF"/>
    <w:rsid w:val="004A119E"/>
    <w:rsid w:val="004A18E8"/>
    <w:rsid w:val="004A1F03"/>
    <w:rsid w:val="004A2464"/>
    <w:rsid w:val="004A2B78"/>
    <w:rsid w:val="004A2EF1"/>
    <w:rsid w:val="004A3490"/>
    <w:rsid w:val="004A35D4"/>
    <w:rsid w:val="004A42AD"/>
    <w:rsid w:val="004A4381"/>
    <w:rsid w:val="004A4D34"/>
    <w:rsid w:val="004A501F"/>
    <w:rsid w:val="004A5070"/>
    <w:rsid w:val="004A5BB1"/>
    <w:rsid w:val="004A5C22"/>
    <w:rsid w:val="004A673F"/>
    <w:rsid w:val="004A68FA"/>
    <w:rsid w:val="004A6A60"/>
    <w:rsid w:val="004A728F"/>
    <w:rsid w:val="004A7797"/>
    <w:rsid w:val="004A79A9"/>
    <w:rsid w:val="004A7F50"/>
    <w:rsid w:val="004B0119"/>
    <w:rsid w:val="004B0238"/>
    <w:rsid w:val="004B05DA"/>
    <w:rsid w:val="004B05EC"/>
    <w:rsid w:val="004B070A"/>
    <w:rsid w:val="004B1431"/>
    <w:rsid w:val="004B17D7"/>
    <w:rsid w:val="004B1AE5"/>
    <w:rsid w:val="004B20AD"/>
    <w:rsid w:val="004B25B5"/>
    <w:rsid w:val="004B26DB"/>
    <w:rsid w:val="004B2A8A"/>
    <w:rsid w:val="004B2C64"/>
    <w:rsid w:val="004B2DB4"/>
    <w:rsid w:val="004B355C"/>
    <w:rsid w:val="004B3B7B"/>
    <w:rsid w:val="004B3D90"/>
    <w:rsid w:val="004B42DF"/>
    <w:rsid w:val="004B4986"/>
    <w:rsid w:val="004B4E3D"/>
    <w:rsid w:val="004B524B"/>
    <w:rsid w:val="004B561A"/>
    <w:rsid w:val="004B575C"/>
    <w:rsid w:val="004B5E69"/>
    <w:rsid w:val="004B622C"/>
    <w:rsid w:val="004B634A"/>
    <w:rsid w:val="004B63DF"/>
    <w:rsid w:val="004B6747"/>
    <w:rsid w:val="004B67C4"/>
    <w:rsid w:val="004B69D1"/>
    <w:rsid w:val="004B6A92"/>
    <w:rsid w:val="004B7902"/>
    <w:rsid w:val="004C0722"/>
    <w:rsid w:val="004C0AA5"/>
    <w:rsid w:val="004C1070"/>
    <w:rsid w:val="004C10C4"/>
    <w:rsid w:val="004C10D7"/>
    <w:rsid w:val="004C170D"/>
    <w:rsid w:val="004C17D5"/>
    <w:rsid w:val="004C1EE6"/>
    <w:rsid w:val="004C1F64"/>
    <w:rsid w:val="004C215A"/>
    <w:rsid w:val="004C2850"/>
    <w:rsid w:val="004C30CE"/>
    <w:rsid w:val="004C32D9"/>
    <w:rsid w:val="004C3509"/>
    <w:rsid w:val="004C36E9"/>
    <w:rsid w:val="004C3A5A"/>
    <w:rsid w:val="004C4074"/>
    <w:rsid w:val="004C49C9"/>
    <w:rsid w:val="004C4BB8"/>
    <w:rsid w:val="004C4EAF"/>
    <w:rsid w:val="004C4F69"/>
    <w:rsid w:val="004C5018"/>
    <w:rsid w:val="004C56E1"/>
    <w:rsid w:val="004C5A72"/>
    <w:rsid w:val="004C5C1C"/>
    <w:rsid w:val="004C5F5C"/>
    <w:rsid w:val="004C688C"/>
    <w:rsid w:val="004C6B01"/>
    <w:rsid w:val="004C6F28"/>
    <w:rsid w:val="004C7525"/>
    <w:rsid w:val="004C7727"/>
    <w:rsid w:val="004C7944"/>
    <w:rsid w:val="004C7B95"/>
    <w:rsid w:val="004C7FDD"/>
    <w:rsid w:val="004D0214"/>
    <w:rsid w:val="004D0757"/>
    <w:rsid w:val="004D098A"/>
    <w:rsid w:val="004D0A80"/>
    <w:rsid w:val="004D0C56"/>
    <w:rsid w:val="004D0D2A"/>
    <w:rsid w:val="004D0FE0"/>
    <w:rsid w:val="004D1296"/>
    <w:rsid w:val="004D1453"/>
    <w:rsid w:val="004D1D07"/>
    <w:rsid w:val="004D1FAC"/>
    <w:rsid w:val="004D2043"/>
    <w:rsid w:val="004D2547"/>
    <w:rsid w:val="004D2631"/>
    <w:rsid w:val="004D26CF"/>
    <w:rsid w:val="004D2C5B"/>
    <w:rsid w:val="004D2CCE"/>
    <w:rsid w:val="004D339B"/>
    <w:rsid w:val="004D37FF"/>
    <w:rsid w:val="004D40EF"/>
    <w:rsid w:val="004D421D"/>
    <w:rsid w:val="004D45D8"/>
    <w:rsid w:val="004D496C"/>
    <w:rsid w:val="004D5702"/>
    <w:rsid w:val="004D5795"/>
    <w:rsid w:val="004D5C1B"/>
    <w:rsid w:val="004D68D6"/>
    <w:rsid w:val="004D6AE0"/>
    <w:rsid w:val="004D6B17"/>
    <w:rsid w:val="004D6E2E"/>
    <w:rsid w:val="004D72D9"/>
    <w:rsid w:val="004D76A2"/>
    <w:rsid w:val="004D7776"/>
    <w:rsid w:val="004D7D1E"/>
    <w:rsid w:val="004D7DAD"/>
    <w:rsid w:val="004D7DB0"/>
    <w:rsid w:val="004D7EDD"/>
    <w:rsid w:val="004E009B"/>
    <w:rsid w:val="004E04A8"/>
    <w:rsid w:val="004E0FBB"/>
    <w:rsid w:val="004E149E"/>
    <w:rsid w:val="004E1631"/>
    <w:rsid w:val="004E18B9"/>
    <w:rsid w:val="004E18BD"/>
    <w:rsid w:val="004E1E1A"/>
    <w:rsid w:val="004E1E2D"/>
    <w:rsid w:val="004E1EAB"/>
    <w:rsid w:val="004E24ED"/>
    <w:rsid w:val="004E26C5"/>
    <w:rsid w:val="004E2785"/>
    <w:rsid w:val="004E296F"/>
    <w:rsid w:val="004E29A2"/>
    <w:rsid w:val="004E2B29"/>
    <w:rsid w:val="004E2D0C"/>
    <w:rsid w:val="004E2D4D"/>
    <w:rsid w:val="004E2E00"/>
    <w:rsid w:val="004E3316"/>
    <w:rsid w:val="004E364E"/>
    <w:rsid w:val="004E37FF"/>
    <w:rsid w:val="004E3FB0"/>
    <w:rsid w:val="004E43D2"/>
    <w:rsid w:val="004E4A37"/>
    <w:rsid w:val="004E4E44"/>
    <w:rsid w:val="004E5349"/>
    <w:rsid w:val="004E59CE"/>
    <w:rsid w:val="004E5F6B"/>
    <w:rsid w:val="004E62CD"/>
    <w:rsid w:val="004E688A"/>
    <w:rsid w:val="004E6D17"/>
    <w:rsid w:val="004E6E5B"/>
    <w:rsid w:val="004E75E7"/>
    <w:rsid w:val="004E761D"/>
    <w:rsid w:val="004E7C6F"/>
    <w:rsid w:val="004F05C2"/>
    <w:rsid w:val="004F05D5"/>
    <w:rsid w:val="004F0CFA"/>
    <w:rsid w:val="004F148A"/>
    <w:rsid w:val="004F225E"/>
    <w:rsid w:val="004F23CF"/>
    <w:rsid w:val="004F24A7"/>
    <w:rsid w:val="004F28EF"/>
    <w:rsid w:val="004F3362"/>
    <w:rsid w:val="004F34E2"/>
    <w:rsid w:val="004F358A"/>
    <w:rsid w:val="004F36BF"/>
    <w:rsid w:val="004F3724"/>
    <w:rsid w:val="004F42A6"/>
    <w:rsid w:val="004F4CAB"/>
    <w:rsid w:val="004F4E17"/>
    <w:rsid w:val="004F538D"/>
    <w:rsid w:val="004F55BB"/>
    <w:rsid w:val="004F573E"/>
    <w:rsid w:val="004F57A0"/>
    <w:rsid w:val="004F5B2A"/>
    <w:rsid w:val="004F5C77"/>
    <w:rsid w:val="004F5D59"/>
    <w:rsid w:val="004F6A02"/>
    <w:rsid w:val="004F6B1C"/>
    <w:rsid w:val="004F7396"/>
    <w:rsid w:val="004F7C01"/>
    <w:rsid w:val="004F7F3B"/>
    <w:rsid w:val="005007FD"/>
    <w:rsid w:val="00500BCF"/>
    <w:rsid w:val="0050111F"/>
    <w:rsid w:val="00501726"/>
    <w:rsid w:val="005017C1"/>
    <w:rsid w:val="005017F9"/>
    <w:rsid w:val="0050199B"/>
    <w:rsid w:val="00502593"/>
    <w:rsid w:val="005026B8"/>
    <w:rsid w:val="00502DD3"/>
    <w:rsid w:val="005037A5"/>
    <w:rsid w:val="00503E65"/>
    <w:rsid w:val="0050401D"/>
    <w:rsid w:val="005041DE"/>
    <w:rsid w:val="0050427E"/>
    <w:rsid w:val="00504578"/>
    <w:rsid w:val="00504792"/>
    <w:rsid w:val="00504939"/>
    <w:rsid w:val="00504D67"/>
    <w:rsid w:val="00504EF7"/>
    <w:rsid w:val="00504F66"/>
    <w:rsid w:val="005052D2"/>
    <w:rsid w:val="00505541"/>
    <w:rsid w:val="00505B1F"/>
    <w:rsid w:val="00505BA4"/>
    <w:rsid w:val="00505BC6"/>
    <w:rsid w:val="0050653E"/>
    <w:rsid w:val="005069B0"/>
    <w:rsid w:val="00506A43"/>
    <w:rsid w:val="00506D49"/>
    <w:rsid w:val="00506E9A"/>
    <w:rsid w:val="00506EA6"/>
    <w:rsid w:val="00506EE5"/>
    <w:rsid w:val="00507179"/>
    <w:rsid w:val="00507484"/>
    <w:rsid w:val="0050754E"/>
    <w:rsid w:val="00507674"/>
    <w:rsid w:val="005103B2"/>
    <w:rsid w:val="00510593"/>
    <w:rsid w:val="005105D3"/>
    <w:rsid w:val="00510761"/>
    <w:rsid w:val="005109DD"/>
    <w:rsid w:val="00510C20"/>
    <w:rsid w:val="00510F13"/>
    <w:rsid w:val="0051118D"/>
    <w:rsid w:val="005113C7"/>
    <w:rsid w:val="0051140D"/>
    <w:rsid w:val="0051170B"/>
    <w:rsid w:val="005119A9"/>
    <w:rsid w:val="00511F19"/>
    <w:rsid w:val="005127D1"/>
    <w:rsid w:val="00512910"/>
    <w:rsid w:val="00512A54"/>
    <w:rsid w:val="00512E26"/>
    <w:rsid w:val="005135C6"/>
    <w:rsid w:val="005145B5"/>
    <w:rsid w:val="00514D7C"/>
    <w:rsid w:val="005150B2"/>
    <w:rsid w:val="005153E6"/>
    <w:rsid w:val="00516748"/>
    <w:rsid w:val="005167AF"/>
    <w:rsid w:val="005168D6"/>
    <w:rsid w:val="005168EA"/>
    <w:rsid w:val="00516E8C"/>
    <w:rsid w:val="00517232"/>
    <w:rsid w:val="005172E4"/>
    <w:rsid w:val="005176E1"/>
    <w:rsid w:val="00517CAF"/>
    <w:rsid w:val="0052016B"/>
    <w:rsid w:val="0052052F"/>
    <w:rsid w:val="00520892"/>
    <w:rsid w:val="00520A06"/>
    <w:rsid w:val="00520C3B"/>
    <w:rsid w:val="00521054"/>
    <w:rsid w:val="0052142F"/>
    <w:rsid w:val="005217C1"/>
    <w:rsid w:val="0052189C"/>
    <w:rsid w:val="005219CC"/>
    <w:rsid w:val="00522141"/>
    <w:rsid w:val="005227F4"/>
    <w:rsid w:val="00522B3D"/>
    <w:rsid w:val="00522C32"/>
    <w:rsid w:val="00522C81"/>
    <w:rsid w:val="00523C4A"/>
    <w:rsid w:val="00523CE4"/>
    <w:rsid w:val="0052467B"/>
    <w:rsid w:val="00524787"/>
    <w:rsid w:val="005248F2"/>
    <w:rsid w:val="00524D7F"/>
    <w:rsid w:val="00524E7D"/>
    <w:rsid w:val="00524EF1"/>
    <w:rsid w:val="0052554D"/>
    <w:rsid w:val="00525D25"/>
    <w:rsid w:val="0052601B"/>
    <w:rsid w:val="005263C7"/>
    <w:rsid w:val="00526539"/>
    <w:rsid w:val="005266F0"/>
    <w:rsid w:val="00526877"/>
    <w:rsid w:val="00526940"/>
    <w:rsid w:val="00526A64"/>
    <w:rsid w:val="0052744B"/>
    <w:rsid w:val="00527751"/>
    <w:rsid w:val="005318FD"/>
    <w:rsid w:val="00531E0E"/>
    <w:rsid w:val="00531EDE"/>
    <w:rsid w:val="00532510"/>
    <w:rsid w:val="00532C61"/>
    <w:rsid w:val="005332E5"/>
    <w:rsid w:val="005333FB"/>
    <w:rsid w:val="00533494"/>
    <w:rsid w:val="005336FE"/>
    <w:rsid w:val="005337D6"/>
    <w:rsid w:val="005339CE"/>
    <w:rsid w:val="005342CB"/>
    <w:rsid w:val="0053457E"/>
    <w:rsid w:val="00535C48"/>
    <w:rsid w:val="005364E5"/>
    <w:rsid w:val="00536A10"/>
    <w:rsid w:val="00536C66"/>
    <w:rsid w:val="00536C74"/>
    <w:rsid w:val="00537564"/>
    <w:rsid w:val="00537577"/>
    <w:rsid w:val="00537686"/>
    <w:rsid w:val="005376AF"/>
    <w:rsid w:val="00537A8F"/>
    <w:rsid w:val="00537AE6"/>
    <w:rsid w:val="00537B20"/>
    <w:rsid w:val="00537B30"/>
    <w:rsid w:val="00537BAF"/>
    <w:rsid w:val="00537EF3"/>
    <w:rsid w:val="005402D7"/>
    <w:rsid w:val="005404E0"/>
    <w:rsid w:val="005408E2"/>
    <w:rsid w:val="005409C5"/>
    <w:rsid w:val="00541006"/>
    <w:rsid w:val="00541271"/>
    <w:rsid w:val="00541340"/>
    <w:rsid w:val="00541FBF"/>
    <w:rsid w:val="00542689"/>
    <w:rsid w:val="00542719"/>
    <w:rsid w:val="005435B5"/>
    <w:rsid w:val="00543A3D"/>
    <w:rsid w:val="00544444"/>
    <w:rsid w:val="00544677"/>
    <w:rsid w:val="0054486D"/>
    <w:rsid w:val="00544AE1"/>
    <w:rsid w:val="00544B0E"/>
    <w:rsid w:val="00544C60"/>
    <w:rsid w:val="00544CFD"/>
    <w:rsid w:val="00544DA3"/>
    <w:rsid w:val="00545153"/>
    <w:rsid w:val="00545689"/>
    <w:rsid w:val="005459FD"/>
    <w:rsid w:val="00545C5E"/>
    <w:rsid w:val="00545EDD"/>
    <w:rsid w:val="005460BC"/>
    <w:rsid w:val="00546A04"/>
    <w:rsid w:val="00546E93"/>
    <w:rsid w:val="00547B03"/>
    <w:rsid w:val="00547B17"/>
    <w:rsid w:val="00547B7A"/>
    <w:rsid w:val="00547C4A"/>
    <w:rsid w:val="00547CFD"/>
    <w:rsid w:val="0055004C"/>
    <w:rsid w:val="005508DF"/>
    <w:rsid w:val="00550D11"/>
    <w:rsid w:val="005512DA"/>
    <w:rsid w:val="005515BE"/>
    <w:rsid w:val="005517B8"/>
    <w:rsid w:val="00551AAF"/>
    <w:rsid w:val="00551CB6"/>
    <w:rsid w:val="00552524"/>
    <w:rsid w:val="00552720"/>
    <w:rsid w:val="00552E8D"/>
    <w:rsid w:val="0055303D"/>
    <w:rsid w:val="005533F7"/>
    <w:rsid w:val="005539AE"/>
    <w:rsid w:val="005539F6"/>
    <w:rsid w:val="00553E2D"/>
    <w:rsid w:val="00553EA4"/>
    <w:rsid w:val="00554761"/>
    <w:rsid w:val="0055477E"/>
    <w:rsid w:val="00554EC2"/>
    <w:rsid w:val="00555175"/>
    <w:rsid w:val="005552AE"/>
    <w:rsid w:val="005557A3"/>
    <w:rsid w:val="00555859"/>
    <w:rsid w:val="00555950"/>
    <w:rsid w:val="00556401"/>
    <w:rsid w:val="005567C3"/>
    <w:rsid w:val="00556B02"/>
    <w:rsid w:val="00556B82"/>
    <w:rsid w:val="00556EDB"/>
    <w:rsid w:val="00557227"/>
    <w:rsid w:val="0055732B"/>
    <w:rsid w:val="00557333"/>
    <w:rsid w:val="0056037E"/>
    <w:rsid w:val="00560380"/>
    <w:rsid w:val="005606D0"/>
    <w:rsid w:val="00560797"/>
    <w:rsid w:val="005608DE"/>
    <w:rsid w:val="00560C94"/>
    <w:rsid w:val="0056114E"/>
    <w:rsid w:val="00561370"/>
    <w:rsid w:val="00561527"/>
    <w:rsid w:val="00561AE5"/>
    <w:rsid w:val="005624BB"/>
    <w:rsid w:val="0056295B"/>
    <w:rsid w:val="00562D60"/>
    <w:rsid w:val="00562EBD"/>
    <w:rsid w:val="005637A7"/>
    <w:rsid w:val="00563DD2"/>
    <w:rsid w:val="00563F76"/>
    <w:rsid w:val="00564004"/>
    <w:rsid w:val="005643B4"/>
    <w:rsid w:val="0056463D"/>
    <w:rsid w:val="0056486F"/>
    <w:rsid w:val="00564A2A"/>
    <w:rsid w:val="00565760"/>
    <w:rsid w:val="00565A5C"/>
    <w:rsid w:val="005661D5"/>
    <w:rsid w:val="0056629E"/>
    <w:rsid w:val="005666DB"/>
    <w:rsid w:val="005672E0"/>
    <w:rsid w:val="00567811"/>
    <w:rsid w:val="00567A96"/>
    <w:rsid w:val="00567ED8"/>
    <w:rsid w:val="005700ED"/>
    <w:rsid w:val="0057026D"/>
    <w:rsid w:val="005706B7"/>
    <w:rsid w:val="0057085A"/>
    <w:rsid w:val="00570E26"/>
    <w:rsid w:val="00570F99"/>
    <w:rsid w:val="0057112C"/>
    <w:rsid w:val="005714C4"/>
    <w:rsid w:val="00571662"/>
    <w:rsid w:val="0057189D"/>
    <w:rsid w:val="00571969"/>
    <w:rsid w:val="0057257D"/>
    <w:rsid w:val="00572B22"/>
    <w:rsid w:val="00572BDC"/>
    <w:rsid w:val="00572C15"/>
    <w:rsid w:val="00572FFF"/>
    <w:rsid w:val="00573008"/>
    <w:rsid w:val="0057306F"/>
    <w:rsid w:val="0057367D"/>
    <w:rsid w:val="00573835"/>
    <w:rsid w:val="00573FF7"/>
    <w:rsid w:val="00574C90"/>
    <w:rsid w:val="00574EAC"/>
    <w:rsid w:val="00574FAF"/>
    <w:rsid w:val="00575132"/>
    <w:rsid w:val="00575169"/>
    <w:rsid w:val="0057537B"/>
    <w:rsid w:val="00575536"/>
    <w:rsid w:val="0057556A"/>
    <w:rsid w:val="00575975"/>
    <w:rsid w:val="00576176"/>
    <w:rsid w:val="005766A2"/>
    <w:rsid w:val="00576725"/>
    <w:rsid w:val="0057680A"/>
    <w:rsid w:val="00576B7F"/>
    <w:rsid w:val="005771F3"/>
    <w:rsid w:val="005772BC"/>
    <w:rsid w:val="00577364"/>
    <w:rsid w:val="005775DF"/>
    <w:rsid w:val="00577D15"/>
    <w:rsid w:val="00577F18"/>
    <w:rsid w:val="0058006C"/>
    <w:rsid w:val="005806EB"/>
    <w:rsid w:val="0058076F"/>
    <w:rsid w:val="005808FF"/>
    <w:rsid w:val="00580CF8"/>
    <w:rsid w:val="005812A0"/>
    <w:rsid w:val="00581389"/>
    <w:rsid w:val="0058166E"/>
    <w:rsid w:val="00581ACD"/>
    <w:rsid w:val="00581EB3"/>
    <w:rsid w:val="00582004"/>
    <w:rsid w:val="005825A1"/>
    <w:rsid w:val="00582917"/>
    <w:rsid w:val="005838B4"/>
    <w:rsid w:val="00583A8B"/>
    <w:rsid w:val="00583CA5"/>
    <w:rsid w:val="005842EE"/>
    <w:rsid w:val="00584F43"/>
    <w:rsid w:val="00585809"/>
    <w:rsid w:val="00585B46"/>
    <w:rsid w:val="005864C7"/>
    <w:rsid w:val="00586846"/>
    <w:rsid w:val="00586E09"/>
    <w:rsid w:val="00587642"/>
    <w:rsid w:val="00587845"/>
    <w:rsid w:val="005901D2"/>
    <w:rsid w:val="00590730"/>
    <w:rsid w:val="00590AF2"/>
    <w:rsid w:val="00590C16"/>
    <w:rsid w:val="0059139D"/>
    <w:rsid w:val="005918FB"/>
    <w:rsid w:val="00592031"/>
    <w:rsid w:val="005925D0"/>
    <w:rsid w:val="00592BB7"/>
    <w:rsid w:val="00593027"/>
    <w:rsid w:val="0059325B"/>
    <w:rsid w:val="00593A13"/>
    <w:rsid w:val="00593DA0"/>
    <w:rsid w:val="00593DAF"/>
    <w:rsid w:val="00593E82"/>
    <w:rsid w:val="005941B1"/>
    <w:rsid w:val="0059469B"/>
    <w:rsid w:val="0059492A"/>
    <w:rsid w:val="00594A3C"/>
    <w:rsid w:val="005950B7"/>
    <w:rsid w:val="00595981"/>
    <w:rsid w:val="005959DE"/>
    <w:rsid w:val="00595ADC"/>
    <w:rsid w:val="0059622D"/>
    <w:rsid w:val="00596279"/>
    <w:rsid w:val="00596510"/>
    <w:rsid w:val="00596671"/>
    <w:rsid w:val="005969E3"/>
    <w:rsid w:val="00596E7E"/>
    <w:rsid w:val="005973DA"/>
    <w:rsid w:val="0059786D"/>
    <w:rsid w:val="005978B2"/>
    <w:rsid w:val="005A0174"/>
    <w:rsid w:val="005A0350"/>
    <w:rsid w:val="005A0378"/>
    <w:rsid w:val="005A03ED"/>
    <w:rsid w:val="005A0A4E"/>
    <w:rsid w:val="005A0F40"/>
    <w:rsid w:val="005A0FB9"/>
    <w:rsid w:val="005A12B2"/>
    <w:rsid w:val="005A1341"/>
    <w:rsid w:val="005A1760"/>
    <w:rsid w:val="005A17FC"/>
    <w:rsid w:val="005A1F55"/>
    <w:rsid w:val="005A23EA"/>
    <w:rsid w:val="005A2901"/>
    <w:rsid w:val="005A2AAF"/>
    <w:rsid w:val="005A2F66"/>
    <w:rsid w:val="005A31E9"/>
    <w:rsid w:val="005A3A5F"/>
    <w:rsid w:val="005A40CD"/>
    <w:rsid w:val="005A43A7"/>
    <w:rsid w:val="005A4519"/>
    <w:rsid w:val="005A468C"/>
    <w:rsid w:val="005A4762"/>
    <w:rsid w:val="005A51FD"/>
    <w:rsid w:val="005A5367"/>
    <w:rsid w:val="005A5507"/>
    <w:rsid w:val="005A564D"/>
    <w:rsid w:val="005A56C2"/>
    <w:rsid w:val="005A5D69"/>
    <w:rsid w:val="005A644B"/>
    <w:rsid w:val="005A648E"/>
    <w:rsid w:val="005A6731"/>
    <w:rsid w:val="005A67F8"/>
    <w:rsid w:val="005A6B95"/>
    <w:rsid w:val="005A6D4F"/>
    <w:rsid w:val="005A6F22"/>
    <w:rsid w:val="005A7169"/>
    <w:rsid w:val="005A78B6"/>
    <w:rsid w:val="005A7ED1"/>
    <w:rsid w:val="005B009F"/>
    <w:rsid w:val="005B02F5"/>
    <w:rsid w:val="005B03AD"/>
    <w:rsid w:val="005B0810"/>
    <w:rsid w:val="005B1572"/>
    <w:rsid w:val="005B1697"/>
    <w:rsid w:val="005B1BDA"/>
    <w:rsid w:val="005B21F1"/>
    <w:rsid w:val="005B317E"/>
    <w:rsid w:val="005B3299"/>
    <w:rsid w:val="005B3A47"/>
    <w:rsid w:val="005B3FDE"/>
    <w:rsid w:val="005B4276"/>
    <w:rsid w:val="005B4A23"/>
    <w:rsid w:val="005B4C14"/>
    <w:rsid w:val="005B4CEA"/>
    <w:rsid w:val="005B5AC1"/>
    <w:rsid w:val="005B5C91"/>
    <w:rsid w:val="005B5E8D"/>
    <w:rsid w:val="005B66CF"/>
    <w:rsid w:val="005B73E2"/>
    <w:rsid w:val="005B7592"/>
    <w:rsid w:val="005B7E43"/>
    <w:rsid w:val="005C09BD"/>
    <w:rsid w:val="005C0A4A"/>
    <w:rsid w:val="005C0B0E"/>
    <w:rsid w:val="005C0B29"/>
    <w:rsid w:val="005C0F7C"/>
    <w:rsid w:val="005C1035"/>
    <w:rsid w:val="005C15E8"/>
    <w:rsid w:val="005C1FAE"/>
    <w:rsid w:val="005C23F3"/>
    <w:rsid w:val="005C2556"/>
    <w:rsid w:val="005C2654"/>
    <w:rsid w:val="005C2B4D"/>
    <w:rsid w:val="005C2BDD"/>
    <w:rsid w:val="005C2DF2"/>
    <w:rsid w:val="005C301A"/>
    <w:rsid w:val="005C3101"/>
    <w:rsid w:val="005C363E"/>
    <w:rsid w:val="005C3852"/>
    <w:rsid w:val="005C38FA"/>
    <w:rsid w:val="005C3B97"/>
    <w:rsid w:val="005C40A9"/>
    <w:rsid w:val="005C4389"/>
    <w:rsid w:val="005C46B1"/>
    <w:rsid w:val="005C4860"/>
    <w:rsid w:val="005C4F02"/>
    <w:rsid w:val="005C4F8C"/>
    <w:rsid w:val="005C5057"/>
    <w:rsid w:val="005C549C"/>
    <w:rsid w:val="005C5500"/>
    <w:rsid w:val="005C5981"/>
    <w:rsid w:val="005C5EA8"/>
    <w:rsid w:val="005C63E9"/>
    <w:rsid w:val="005C754B"/>
    <w:rsid w:val="005C785A"/>
    <w:rsid w:val="005C79EF"/>
    <w:rsid w:val="005D008F"/>
    <w:rsid w:val="005D00FC"/>
    <w:rsid w:val="005D04B7"/>
    <w:rsid w:val="005D11BC"/>
    <w:rsid w:val="005D152F"/>
    <w:rsid w:val="005D2609"/>
    <w:rsid w:val="005D2655"/>
    <w:rsid w:val="005D278F"/>
    <w:rsid w:val="005D2DFB"/>
    <w:rsid w:val="005D3F9C"/>
    <w:rsid w:val="005D403B"/>
    <w:rsid w:val="005D42E8"/>
    <w:rsid w:val="005D4329"/>
    <w:rsid w:val="005D47CE"/>
    <w:rsid w:val="005D4CCE"/>
    <w:rsid w:val="005D515A"/>
    <w:rsid w:val="005D53AA"/>
    <w:rsid w:val="005D57AE"/>
    <w:rsid w:val="005D5E7C"/>
    <w:rsid w:val="005D64EC"/>
    <w:rsid w:val="005D653A"/>
    <w:rsid w:val="005D6627"/>
    <w:rsid w:val="005D70CF"/>
    <w:rsid w:val="005D71C8"/>
    <w:rsid w:val="005D72D7"/>
    <w:rsid w:val="005D74A8"/>
    <w:rsid w:val="005D751F"/>
    <w:rsid w:val="005D7C1B"/>
    <w:rsid w:val="005D7D77"/>
    <w:rsid w:val="005E02C9"/>
    <w:rsid w:val="005E0372"/>
    <w:rsid w:val="005E06BF"/>
    <w:rsid w:val="005E08DD"/>
    <w:rsid w:val="005E0C51"/>
    <w:rsid w:val="005E0CCF"/>
    <w:rsid w:val="005E0D39"/>
    <w:rsid w:val="005E0DD0"/>
    <w:rsid w:val="005E1082"/>
    <w:rsid w:val="005E10B1"/>
    <w:rsid w:val="005E10D2"/>
    <w:rsid w:val="005E181C"/>
    <w:rsid w:val="005E1A29"/>
    <w:rsid w:val="005E1B37"/>
    <w:rsid w:val="005E1BEF"/>
    <w:rsid w:val="005E27AA"/>
    <w:rsid w:val="005E2F8C"/>
    <w:rsid w:val="005E3D73"/>
    <w:rsid w:val="005E43BD"/>
    <w:rsid w:val="005E467F"/>
    <w:rsid w:val="005E4BD7"/>
    <w:rsid w:val="005E4F27"/>
    <w:rsid w:val="005E5461"/>
    <w:rsid w:val="005E5CA4"/>
    <w:rsid w:val="005E6065"/>
    <w:rsid w:val="005E6B02"/>
    <w:rsid w:val="005E70BA"/>
    <w:rsid w:val="005E71B2"/>
    <w:rsid w:val="005E73B2"/>
    <w:rsid w:val="005E771F"/>
    <w:rsid w:val="005E7C5F"/>
    <w:rsid w:val="005F086B"/>
    <w:rsid w:val="005F0A5A"/>
    <w:rsid w:val="005F0C9C"/>
    <w:rsid w:val="005F0E17"/>
    <w:rsid w:val="005F12F2"/>
    <w:rsid w:val="005F131D"/>
    <w:rsid w:val="005F1A43"/>
    <w:rsid w:val="005F1D89"/>
    <w:rsid w:val="005F2367"/>
    <w:rsid w:val="005F2403"/>
    <w:rsid w:val="005F2653"/>
    <w:rsid w:val="005F26CF"/>
    <w:rsid w:val="005F2E95"/>
    <w:rsid w:val="005F348F"/>
    <w:rsid w:val="005F3811"/>
    <w:rsid w:val="005F3B8D"/>
    <w:rsid w:val="005F3ED8"/>
    <w:rsid w:val="005F40A1"/>
    <w:rsid w:val="005F41EC"/>
    <w:rsid w:val="005F4285"/>
    <w:rsid w:val="005F4310"/>
    <w:rsid w:val="005F443C"/>
    <w:rsid w:val="005F45BF"/>
    <w:rsid w:val="005F4C40"/>
    <w:rsid w:val="005F52E1"/>
    <w:rsid w:val="005F55EE"/>
    <w:rsid w:val="005F5720"/>
    <w:rsid w:val="005F592D"/>
    <w:rsid w:val="005F5A0B"/>
    <w:rsid w:val="005F5B17"/>
    <w:rsid w:val="005F5C98"/>
    <w:rsid w:val="005F6292"/>
    <w:rsid w:val="005F65CE"/>
    <w:rsid w:val="005F661B"/>
    <w:rsid w:val="005F6947"/>
    <w:rsid w:val="005F71B3"/>
    <w:rsid w:val="005F74CA"/>
    <w:rsid w:val="005F7818"/>
    <w:rsid w:val="005F7948"/>
    <w:rsid w:val="005F7F66"/>
    <w:rsid w:val="006002CC"/>
    <w:rsid w:val="0060035D"/>
    <w:rsid w:val="00600496"/>
    <w:rsid w:val="00600762"/>
    <w:rsid w:val="00600A8D"/>
    <w:rsid w:val="00600DE1"/>
    <w:rsid w:val="006016AF"/>
    <w:rsid w:val="0060187B"/>
    <w:rsid w:val="00601F9C"/>
    <w:rsid w:val="006020BA"/>
    <w:rsid w:val="00602149"/>
    <w:rsid w:val="006027BD"/>
    <w:rsid w:val="006038E9"/>
    <w:rsid w:val="0060394D"/>
    <w:rsid w:val="00603C51"/>
    <w:rsid w:val="00603C98"/>
    <w:rsid w:val="006040B0"/>
    <w:rsid w:val="00604366"/>
    <w:rsid w:val="006049B3"/>
    <w:rsid w:val="00604B11"/>
    <w:rsid w:val="00604B38"/>
    <w:rsid w:val="00604BFA"/>
    <w:rsid w:val="00604C84"/>
    <w:rsid w:val="00604FBA"/>
    <w:rsid w:val="006055D9"/>
    <w:rsid w:val="006056C4"/>
    <w:rsid w:val="00605B9E"/>
    <w:rsid w:val="00605F82"/>
    <w:rsid w:val="00606485"/>
    <w:rsid w:val="00606A99"/>
    <w:rsid w:val="00606B0D"/>
    <w:rsid w:val="00606CD6"/>
    <w:rsid w:val="00606D4A"/>
    <w:rsid w:val="00606D4B"/>
    <w:rsid w:val="00606E1F"/>
    <w:rsid w:val="00606E8F"/>
    <w:rsid w:val="00607070"/>
    <w:rsid w:val="0060751D"/>
    <w:rsid w:val="00607691"/>
    <w:rsid w:val="00607D7E"/>
    <w:rsid w:val="00607DE2"/>
    <w:rsid w:val="00607E2B"/>
    <w:rsid w:val="006104D8"/>
    <w:rsid w:val="006105E8"/>
    <w:rsid w:val="0061069B"/>
    <w:rsid w:val="00610C4E"/>
    <w:rsid w:val="00611075"/>
    <w:rsid w:val="00611203"/>
    <w:rsid w:val="00611413"/>
    <w:rsid w:val="00611CBE"/>
    <w:rsid w:val="00611E62"/>
    <w:rsid w:val="00612057"/>
    <w:rsid w:val="006120A8"/>
    <w:rsid w:val="006124B7"/>
    <w:rsid w:val="00612668"/>
    <w:rsid w:val="00612E7E"/>
    <w:rsid w:val="00613177"/>
    <w:rsid w:val="0061338C"/>
    <w:rsid w:val="00613BE4"/>
    <w:rsid w:val="00614295"/>
    <w:rsid w:val="0061445A"/>
    <w:rsid w:val="006146FE"/>
    <w:rsid w:val="00614EAB"/>
    <w:rsid w:val="00614FF0"/>
    <w:rsid w:val="0061500E"/>
    <w:rsid w:val="00615C18"/>
    <w:rsid w:val="0061699A"/>
    <w:rsid w:val="00617A0A"/>
    <w:rsid w:val="006205C5"/>
    <w:rsid w:val="00620A12"/>
    <w:rsid w:val="006210FC"/>
    <w:rsid w:val="006220A7"/>
    <w:rsid w:val="00622624"/>
    <w:rsid w:val="00622782"/>
    <w:rsid w:val="00622C86"/>
    <w:rsid w:val="00623288"/>
    <w:rsid w:val="00623A35"/>
    <w:rsid w:val="00624551"/>
    <w:rsid w:val="006246F7"/>
    <w:rsid w:val="0062472F"/>
    <w:rsid w:val="00624B86"/>
    <w:rsid w:val="00624F02"/>
    <w:rsid w:val="006251B0"/>
    <w:rsid w:val="00625234"/>
    <w:rsid w:val="006257E0"/>
    <w:rsid w:val="006258D4"/>
    <w:rsid w:val="00625AA4"/>
    <w:rsid w:val="00625B1F"/>
    <w:rsid w:val="006260B5"/>
    <w:rsid w:val="00626359"/>
    <w:rsid w:val="00626835"/>
    <w:rsid w:val="00626A4C"/>
    <w:rsid w:val="00626D40"/>
    <w:rsid w:val="00626F9A"/>
    <w:rsid w:val="00627076"/>
    <w:rsid w:val="006271FD"/>
    <w:rsid w:val="0062722B"/>
    <w:rsid w:val="006273C3"/>
    <w:rsid w:val="0062761D"/>
    <w:rsid w:val="006276AD"/>
    <w:rsid w:val="00627C64"/>
    <w:rsid w:val="0063085C"/>
    <w:rsid w:val="00631E30"/>
    <w:rsid w:val="00631E73"/>
    <w:rsid w:val="006322F3"/>
    <w:rsid w:val="006325A3"/>
    <w:rsid w:val="00632ACD"/>
    <w:rsid w:val="00632D01"/>
    <w:rsid w:val="00632D28"/>
    <w:rsid w:val="0063343B"/>
    <w:rsid w:val="0063352C"/>
    <w:rsid w:val="00633733"/>
    <w:rsid w:val="00634326"/>
    <w:rsid w:val="0063464F"/>
    <w:rsid w:val="006348EE"/>
    <w:rsid w:val="00635CE7"/>
    <w:rsid w:val="00635DB8"/>
    <w:rsid w:val="00635F25"/>
    <w:rsid w:val="00635FD7"/>
    <w:rsid w:val="0063607B"/>
    <w:rsid w:val="00636BDA"/>
    <w:rsid w:val="00636E4B"/>
    <w:rsid w:val="006373A2"/>
    <w:rsid w:val="0063761A"/>
    <w:rsid w:val="00637A2A"/>
    <w:rsid w:val="00637A6E"/>
    <w:rsid w:val="00637D85"/>
    <w:rsid w:val="00637FD3"/>
    <w:rsid w:val="00640014"/>
    <w:rsid w:val="006400A2"/>
    <w:rsid w:val="006406B7"/>
    <w:rsid w:val="0064076B"/>
    <w:rsid w:val="0064098B"/>
    <w:rsid w:val="00640A00"/>
    <w:rsid w:val="00640E32"/>
    <w:rsid w:val="00640E8B"/>
    <w:rsid w:val="006410C7"/>
    <w:rsid w:val="006412E4"/>
    <w:rsid w:val="00641329"/>
    <w:rsid w:val="006415A4"/>
    <w:rsid w:val="006419B7"/>
    <w:rsid w:val="0064272E"/>
    <w:rsid w:val="00642CA9"/>
    <w:rsid w:val="00642D55"/>
    <w:rsid w:val="00642F4B"/>
    <w:rsid w:val="0064305E"/>
    <w:rsid w:val="0064310B"/>
    <w:rsid w:val="00643A16"/>
    <w:rsid w:val="00643D03"/>
    <w:rsid w:val="00643D87"/>
    <w:rsid w:val="00644396"/>
    <w:rsid w:val="0064448C"/>
    <w:rsid w:val="00644715"/>
    <w:rsid w:val="00644B3C"/>
    <w:rsid w:val="006450CD"/>
    <w:rsid w:val="006452D8"/>
    <w:rsid w:val="00646162"/>
    <w:rsid w:val="00646197"/>
    <w:rsid w:val="006465CF"/>
    <w:rsid w:val="00646635"/>
    <w:rsid w:val="00646862"/>
    <w:rsid w:val="00646A02"/>
    <w:rsid w:val="00646A07"/>
    <w:rsid w:val="00646FEB"/>
    <w:rsid w:val="006470AB"/>
    <w:rsid w:val="00647368"/>
    <w:rsid w:val="00647370"/>
    <w:rsid w:val="00647770"/>
    <w:rsid w:val="0064780A"/>
    <w:rsid w:val="00647869"/>
    <w:rsid w:val="00647E71"/>
    <w:rsid w:val="00647E72"/>
    <w:rsid w:val="00650012"/>
    <w:rsid w:val="00650215"/>
    <w:rsid w:val="0065042D"/>
    <w:rsid w:val="00650599"/>
    <w:rsid w:val="006511D4"/>
    <w:rsid w:val="006513BC"/>
    <w:rsid w:val="006515E6"/>
    <w:rsid w:val="00652759"/>
    <w:rsid w:val="0065297D"/>
    <w:rsid w:val="00652F83"/>
    <w:rsid w:val="0065326D"/>
    <w:rsid w:val="0065337E"/>
    <w:rsid w:val="00653932"/>
    <w:rsid w:val="00653936"/>
    <w:rsid w:val="00653954"/>
    <w:rsid w:val="00653B3F"/>
    <w:rsid w:val="00653F8D"/>
    <w:rsid w:val="00655259"/>
    <w:rsid w:val="00655A01"/>
    <w:rsid w:val="00655A1E"/>
    <w:rsid w:val="00655CB7"/>
    <w:rsid w:val="00655F8E"/>
    <w:rsid w:val="0065630B"/>
    <w:rsid w:val="006563F7"/>
    <w:rsid w:val="0065680F"/>
    <w:rsid w:val="00656A88"/>
    <w:rsid w:val="00657936"/>
    <w:rsid w:val="006579B6"/>
    <w:rsid w:val="00657AA3"/>
    <w:rsid w:val="006601E5"/>
    <w:rsid w:val="006604F0"/>
    <w:rsid w:val="006605BA"/>
    <w:rsid w:val="0066125E"/>
    <w:rsid w:val="006612ED"/>
    <w:rsid w:val="0066185D"/>
    <w:rsid w:val="00661B61"/>
    <w:rsid w:val="006630F6"/>
    <w:rsid w:val="006637A5"/>
    <w:rsid w:val="006640E7"/>
    <w:rsid w:val="0066435C"/>
    <w:rsid w:val="0066500D"/>
    <w:rsid w:val="00665102"/>
    <w:rsid w:val="00665113"/>
    <w:rsid w:val="006655F2"/>
    <w:rsid w:val="006659A9"/>
    <w:rsid w:val="00666008"/>
    <w:rsid w:val="0066674B"/>
    <w:rsid w:val="006668E3"/>
    <w:rsid w:val="00666980"/>
    <w:rsid w:val="00666D7D"/>
    <w:rsid w:val="00666E4F"/>
    <w:rsid w:val="00667460"/>
    <w:rsid w:val="00667BE8"/>
    <w:rsid w:val="006707A1"/>
    <w:rsid w:val="00670DEE"/>
    <w:rsid w:val="00671150"/>
    <w:rsid w:val="006712CD"/>
    <w:rsid w:val="006713B6"/>
    <w:rsid w:val="00671DAB"/>
    <w:rsid w:val="00671DBB"/>
    <w:rsid w:val="006720C7"/>
    <w:rsid w:val="006722ED"/>
    <w:rsid w:val="006727D4"/>
    <w:rsid w:val="00673187"/>
    <w:rsid w:val="00673407"/>
    <w:rsid w:val="00673C4B"/>
    <w:rsid w:val="00674793"/>
    <w:rsid w:val="006747A0"/>
    <w:rsid w:val="0067481E"/>
    <w:rsid w:val="00674B9F"/>
    <w:rsid w:val="00674D78"/>
    <w:rsid w:val="0067505D"/>
    <w:rsid w:val="00675631"/>
    <w:rsid w:val="00675C03"/>
    <w:rsid w:val="00675CF1"/>
    <w:rsid w:val="00675E44"/>
    <w:rsid w:val="006762D7"/>
    <w:rsid w:val="00676399"/>
    <w:rsid w:val="006765DD"/>
    <w:rsid w:val="00677661"/>
    <w:rsid w:val="00677815"/>
    <w:rsid w:val="0068013B"/>
    <w:rsid w:val="00680580"/>
    <w:rsid w:val="006808A9"/>
    <w:rsid w:val="00680A03"/>
    <w:rsid w:val="0068193F"/>
    <w:rsid w:val="00681A08"/>
    <w:rsid w:val="00682607"/>
    <w:rsid w:val="00682644"/>
    <w:rsid w:val="006827BA"/>
    <w:rsid w:val="006829A2"/>
    <w:rsid w:val="00682A86"/>
    <w:rsid w:val="006833A8"/>
    <w:rsid w:val="00683460"/>
    <w:rsid w:val="006834F7"/>
    <w:rsid w:val="00683608"/>
    <w:rsid w:val="00683728"/>
    <w:rsid w:val="006838D3"/>
    <w:rsid w:val="00683926"/>
    <w:rsid w:val="006839E9"/>
    <w:rsid w:val="00683A41"/>
    <w:rsid w:val="00683BA5"/>
    <w:rsid w:val="00684639"/>
    <w:rsid w:val="00684ED5"/>
    <w:rsid w:val="00684EFE"/>
    <w:rsid w:val="00685176"/>
    <w:rsid w:val="00685473"/>
    <w:rsid w:val="0068555F"/>
    <w:rsid w:val="0068591A"/>
    <w:rsid w:val="00685D12"/>
    <w:rsid w:val="00685D4B"/>
    <w:rsid w:val="00685FCB"/>
    <w:rsid w:val="0068656D"/>
    <w:rsid w:val="00686931"/>
    <w:rsid w:val="00687197"/>
    <w:rsid w:val="00687397"/>
    <w:rsid w:val="006877A0"/>
    <w:rsid w:val="00687A6B"/>
    <w:rsid w:val="00687BD3"/>
    <w:rsid w:val="00687EAD"/>
    <w:rsid w:val="0069077F"/>
    <w:rsid w:val="006909D7"/>
    <w:rsid w:val="0069129C"/>
    <w:rsid w:val="00691804"/>
    <w:rsid w:val="0069186B"/>
    <w:rsid w:val="006919A1"/>
    <w:rsid w:val="00691E84"/>
    <w:rsid w:val="006922AA"/>
    <w:rsid w:val="00692894"/>
    <w:rsid w:val="00692F37"/>
    <w:rsid w:val="006930F5"/>
    <w:rsid w:val="006934D8"/>
    <w:rsid w:val="006935B1"/>
    <w:rsid w:val="00694561"/>
    <w:rsid w:val="00694DBC"/>
    <w:rsid w:val="00694EE3"/>
    <w:rsid w:val="00695049"/>
    <w:rsid w:val="0069504E"/>
    <w:rsid w:val="006952D1"/>
    <w:rsid w:val="00695323"/>
    <w:rsid w:val="0069557F"/>
    <w:rsid w:val="006959CA"/>
    <w:rsid w:val="006963AD"/>
    <w:rsid w:val="006964F3"/>
    <w:rsid w:val="00696B2B"/>
    <w:rsid w:val="00696F27"/>
    <w:rsid w:val="006972D0"/>
    <w:rsid w:val="00697682"/>
    <w:rsid w:val="0069799E"/>
    <w:rsid w:val="006A044F"/>
    <w:rsid w:val="006A07FF"/>
    <w:rsid w:val="006A0822"/>
    <w:rsid w:val="006A0929"/>
    <w:rsid w:val="006A0A0C"/>
    <w:rsid w:val="006A0B5E"/>
    <w:rsid w:val="006A1161"/>
    <w:rsid w:val="006A17C6"/>
    <w:rsid w:val="006A1964"/>
    <w:rsid w:val="006A1A41"/>
    <w:rsid w:val="006A1E01"/>
    <w:rsid w:val="006A2016"/>
    <w:rsid w:val="006A21C2"/>
    <w:rsid w:val="006A23DB"/>
    <w:rsid w:val="006A253A"/>
    <w:rsid w:val="006A25B6"/>
    <w:rsid w:val="006A38D5"/>
    <w:rsid w:val="006A3948"/>
    <w:rsid w:val="006A3A4D"/>
    <w:rsid w:val="006A4578"/>
    <w:rsid w:val="006A47D5"/>
    <w:rsid w:val="006A4D5E"/>
    <w:rsid w:val="006A4F6E"/>
    <w:rsid w:val="006A5456"/>
    <w:rsid w:val="006A54A8"/>
    <w:rsid w:val="006A5824"/>
    <w:rsid w:val="006A5C83"/>
    <w:rsid w:val="006A64C4"/>
    <w:rsid w:val="006A6568"/>
    <w:rsid w:val="006A6A6D"/>
    <w:rsid w:val="006A70B1"/>
    <w:rsid w:val="006A751D"/>
    <w:rsid w:val="006A7BED"/>
    <w:rsid w:val="006B0487"/>
    <w:rsid w:val="006B04AD"/>
    <w:rsid w:val="006B0A35"/>
    <w:rsid w:val="006B0F40"/>
    <w:rsid w:val="006B113A"/>
    <w:rsid w:val="006B11B0"/>
    <w:rsid w:val="006B1203"/>
    <w:rsid w:val="006B1801"/>
    <w:rsid w:val="006B19B0"/>
    <w:rsid w:val="006B1A8D"/>
    <w:rsid w:val="006B1D2F"/>
    <w:rsid w:val="006B230F"/>
    <w:rsid w:val="006B260C"/>
    <w:rsid w:val="006B2696"/>
    <w:rsid w:val="006B2CD7"/>
    <w:rsid w:val="006B3088"/>
    <w:rsid w:val="006B38F9"/>
    <w:rsid w:val="006B3CA7"/>
    <w:rsid w:val="006B3ED4"/>
    <w:rsid w:val="006B491E"/>
    <w:rsid w:val="006B5E5A"/>
    <w:rsid w:val="006B6A3E"/>
    <w:rsid w:val="006B6B2F"/>
    <w:rsid w:val="006B6D70"/>
    <w:rsid w:val="006B6F6C"/>
    <w:rsid w:val="006B70FC"/>
    <w:rsid w:val="006B747B"/>
    <w:rsid w:val="006B7829"/>
    <w:rsid w:val="006B78C1"/>
    <w:rsid w:val="006B7E3D"/>
    <w:rsid w:val="006C0509"/>
    <w:rsid w:val="006C0941"/>
    <w:rsid w:val="006C0B4D"/>
    <w:rsid w:val="006C0EC2"/>
    <w:rsid w:val="006C10BB"/>
    <w:rsid w:val="006C111E"/>
    <w:rsid w:val="006C1271"/>
    <w:rsid w:val="006C142B"/>
    <w:rsid w:val="006C14E5"/>
    <w:rsid w:val="006C1F40"/>
    <w:rsid w:val="006C2264"/>
    <w:rsid w:val="006C2544"/>
    <w:rsid w:val="006C25D7"/>
    <w:rsid w:val="006C273A"/>
    <w:rsid w:val="006C28E5"/>
    <w:rsid w:val="006C293B"/>
    <w:rsid w:val="006C2B79"/>
    <w:rsid w:val="006C2C72"/>
    <w:rsid w:val="006C3121"/>
    <w:rsid w:val="006C3328"/>
    <w:rsid w:val="006C3835"/>
    <w:rsid w:val="006C3AB8"/>
    <w:rsid w:val="006C3BA2"/>
    <w:rsid w:val="006C3EF7"/>
    <w:rsid w:val="006C45BE"/>
    <w:rsid w:val="006C4FCF"/>
    <w:rsid w:val="006C52BE"/>
    <w:rsid w:val="006C5631"/>
    <w:rsid w:val="006C580F"/>
    <w:rsid w:val="006C5B3E"/>
    <w:rsid w:val="006C5DFB"/>
    <w:rsid w:val="006C6F00"/>
    <w:rsid w:val="006C79B6"/>
    <w:rsid w:val="006C7A8E"/>
    <w:rsid w:val="006C7C58"/>
    <w:rsid w:val="006C7C98"/>
    <w:rsid w:val="006D0C16"/>
    <w:rsid w:val="006D0DE9"/>
    <w:rsid w:val="006D130A"/>
    <w:rsid w:val="006D16DD"/>
    <w:rsid w:val="006D1F5C"/>
    <w:rsid w:val="006D1FDB"/>
    <w:rsid w:val="006D21CE"/>
    <w:rsid w:val="006D2453"/>
    <w:rsid w:val="006D2E62"/>
    <w:rsid w:val="006D3615"/>
    <w:rsid w:val="006D36B4"/>
    <w:rsid w:val="006D39D4"/>
    <w:rsid w:val="006D3CFF"/>
    <w:rsid w:val="006D4277"/>
    <w:rsid w:val="006D4532"/>
    <w:rsid w:val="006D4F1F"/>
    <w:rsid w:val="006D5049"/>
    <w:rsid w:val="006D5194"/>
    <w:rsid w:val="006D5D41"/>
    <w:rsid w:val="006D5FCA"/>
    <w:rsid w:val="006D6082"/>
    <w:rsid w:val="006D6164"/>
    <w:rsid w:val="006D639E"/>
    <w:rsid w:val="006D6633"/>
    <w:rsid w:val="006D6B66"/>
    <w:rsid w:val="006D6FF8"/>
    <w:rsid w:val="006D7316"/>
    <w:rsid w:val="006D77F4"/>
    <w:rsid w:val="006D78A7"/>
    <w:rsid w:val="006D79A5"/>
    <w:rsid w:val="006D7C55"/>
    <w:rsid w:val="006D7E14"/>
    <w:rsid w:val="006E0233"/>
    <w:rsid w:val="006E0592"/>
    <w:rsid w:val="006E0A19"/>
    <w:rsid w:val="006E1235"/>
    <w:rsid w:val="006E1550"/>
    <w:rsid w:val="006E1A90"/>
    <w:rsid w:val="006E1BD6"/>
    <w:rsid w:val="006E1FAF"/>
    <w:rsid w:val="006E290E"/>
    <w:rsid w:val="006E2C0F"/>
    <w:rsid w:val="006E3140"/>
    <w:rsid w:val="006E34E9"/>
    <w:rsid w:val="006E3648"/>
    <w:rsid w:val="006E3C72"/>
    <w:rsid w:val="006E4174"/>
    <w:rsid w:val="006E4E32"/>
    <w:rsid w:val="006E4FE7"/>
    <w:rsid w:val="006E54E4"/>
    <w:rsid w:val="006E552D"/>
    <w:rsid w:val="006E58B9"/>
    <w:rsid w:val="006E5B00"/>
    <w:rsid w:val="006E5C59"/>
    <w:rsid w:val="006E5D9E"/>
    <w:rsid w:val="006E5F77"/>
    <w:rsid w:val="006E6141"/>
    <w:rsid w:val="006E6310"/>
    <w:rsid w:val="006E6A58"/>
    <w:rsid w:val="006E6C4F"/>
    <w:rsid w:val="006E6C99"/>
    <w:rsid w:val="006E7192"/>
    <w:rsid w:val="006E764E"/>
    <w:rsid w:val="006E7983"/>
    <w:rsid w:val="006E7A13"/>
    <w:rsid w:val="006E7AD5"/>
    <w:rsid w:val="006E7D47"/>
    <w:rsid w:val="006F0441"/>
    <w:rsid w:val="006F060E"/>
    <w:rsid w:val="006F08D3"/>
    <w:rsid w:val="006F1427"/>
    <w:rsid w:val="006F14E1"/>
    <w:rsid w:val="006F1C27"/>
    <w:rsid w:val="006F1D50"/>
    <w:rsid w:val="006F1E58"/>
    <w:rsid w:val="006F2501"/>
    <w:rsid w:val="006F2A28"/>
    <w:rsid w:val="006F2DFE"/>
    <w:rsid w:val="006F3364"/>
    <w:rsid w:val="006F393D"/>
    <w:rsid w:val="006F49F1"/>
    <w:rsid w:val="006F5750"/>
    <w:rsid w:val="006F5A67"/>
    <w:rsid w:val="006F5CC6"/>
    <w:rsid w:val="006F5D92"/>
    <w:rsid w:val="006F5F40"/>
    <w:rsid w:val="006F638C"/>
    <w:rsid w:val="006F654B"/>
    <w:rsid w:val="006F65BF"/>
    <w:rsid w:val="006F683C"/>
    <w:rsid w:val="006F695A"/>
    <w:rsid w:val="006F6E60"/>
    <w:rsid w:val="006F7586"/>
    <w:rsid w:val="006F78D3"/>
    <w:rsid w:val="006F7A9E"/>
    <w:rsid w:val="006F7BD4"/>
    <w:rsid w:val="006F7F18"/>
    <w:rsid w:val="006F7F4E"/>
    <w:rsid w:val="006F7FDE"/>
    <w:rsid w:val="0070022D"/>
    <w:rsid w:val="00700F77"/>
    <w:rsid w:val="007011D8"/>
    <w:rsid w:val="00701320"/>
    <w:rsid w:val="0070148F"/>
    <w:rsid w:val="00701760"/>
    <w:rsid w:val="007028E4"/>
    <w:rsid w:val="00702C9B"/>
    <w:rsid w:val="00702FC9"/>
    <w:rsid w:val="00702FF2"/>
    <w:rsid w:val="007030C1"/>
    <w:rsid w:val="0070347D"/>
    <w:rsid w:val="00703AC4"/>
    <w:rsid w:val="00703B59"/>
    <w:rsid w:val="0070422A"/>
    <w:rsid w:val="00704B31"/>
    <w:rsid w:val="00704BC5"/>
    <w:rsid w:val="00704D24"/>
    <w:rsid w:val="007050CA"/>
    <w:rsid w:val="00705220"/>
    <w:rsid w:val="007052F3"/>
    <w:rsid w:val="007053FA"/>
    <w:rsid w:val="00705603"/>
    <w:rsid w:val="007056C1"/>
    <w:rsid w:val="0070587D"/>
    <w:rsid w:val="00706271"/>
    <w:rsid w:val="00706524"/>
    <w:rsid w:val="007066F9"/>
    <w:rsid w:val="007069C2"/>
    <w:rsid w:val="007074AD"/>
    <w:rsid w:val="007074CD"/>
    <w:rsid w:val="00707604"/>
    <w:rsid w:val="00707C8A"/>
    <w:rsid w:val="00707EE5"/>
    <w:rsid w:val="00707F26"/>
    <w:rsid w:val="00707F77"/>
    <w:rsid w:val="00707F9B"/>
    <w:rsid w:val="00710787"/>
    <w:rsid w:val="00711814"/>
    <w:rsid w:val="00712086"/>
    <w:rsid w:val="007121C5"/>
    <w:rsid w:val="00712B7D"/>
    <w:rsid w:val="00712E4D"/>
    <w:rsid w:val="00712F09"/>
    <w:rsid w:val="007130A4"/>
    <w:rsid w:val="007131E2"/>
    <w:rsid w:val="007138E0"/>
    <w:rsid w:val="0071412D"/>
    <w:rsid w:val="0071446D"/>
    <w:rsid w:val="007145A7"/>
    <w:rsid w:val="00714ED5"/>
    <w:rsid w:val="00715369"/>
    <w:rsid w:val="0071555F"/>
    <w:rsid w:val="007159AE"/>
    <w:rsid w:val="007159AF"/>
    <w:rsid w:val="00715CBA"/>
    <w:rsid w:val="00716052"/>
    <w:rsid w:val="00716B3D"/>
    <w:rsid w:val="00716F6B"/>
    <w:rsid w:val="007175EF"/>
    <w:rsid w:val="007177A2"/>
    <w:rsid w:val="00717982"/>
    <w:rsid w:val="00717A0A"/>
    <w:rsid w:val="00717D7A"/>
    <w:rsid w:val="00717F2E"/>
    <w:rsid w:val="00720357"/>
    <w:rsid w:val="0072065B"/>
    <w:rsid w:val="00720AA5"/>
    <w:rsid w:val="007213E5"/>
    <w:rsid w:val="0072178D"/>
    <w:rsid w:val="007220DA"/>
    <w:rsid w:val="00722128"/>
    <w:rsid w:val="00722458"/>
    <w:rsid w:val="00722526"/>
    <w:rsid w:val="007226EC"/>
    <w:rsid w:val="0072289E"/>
    <w:rsid w:val="00722ED9"/>
    <w:rsid w:val="00723833"/>
    <w:rsid w:val="00724060"/>
    <w:rsid w:val="0072435C"/>
    <w:rsid w:val="00724D5F"/>
    <w:rsid w:val="007250A7"/>
    <w:rsid w:val="00725184"/>
    <w:rsid w:val="00725232"/>
    <w:rsid w:val="007264D0"/>
    <w:rsid w:val="00726A9C"/>
    <w:rsid w:val="00727070"/>
    <w:rsid w:val="007303E1"/>
    <w:rsid w:val="00730638"/>
    <w:rsid w:val="00730CA0"/>
    <w:rsid w:val="00730F84"/>
    <w:rsid w:val="00731EA8"/>
    <w:rsid w:val="0073240E"/>
    <w:rsid w:val="007324DC"/>
    <w:rsid w:val="00732BE2"/>
    <w:rsid w:val="00733756"/>
    <w:rsid w:val="007340CC"/>
    <w:rsid w:val="0073416E"/>
    <w:rsid w:val="007341E4"/>
    <w:rsid w:val="0073464D"/>
    <w:rsid w:val="007346E3"/>
    <w:rsid w:val="00734772"/>
    <w:rsid w:val="007347A4"/>
    <w:rsid w:val="00735C85"/>
    <w:rsid w:val="00735D89"/>
    <w:rsid w:val="007362CA"/>
    <w:rsid w:val="0073634C"/>
    <w:rsid w:val="0073654D"/>
    <w:rsid w:val="0073699B"/>
    <w:rsid w:val="00736A44"/>
    <w:rsid w:val="00736ACD"/>
    <w:rsid w:val="007376F5"/>
    <w:rsid w:val="0073770F"/>
    <w:rsid w:val="00737E3B"/>
    <w:rsid w:val="007400E8"/>
    <w:rsid w:val="00740B68"/>
    <w:rsid w:val="007411CD"/>
    <w:rsid w:val="00741ACB"/>
    <w:rsid w:val="00742241"/>
    <w:rsid w:val="007427A0"/>
    <w:rsid w:val="00742FC3"/>
    <w:rsid w:val="007431A6"/>
    <w:rsid w:val="007437BE"/>
    <w:rsid w:val="007439C8"/>
    <w:rsid w:val="00743EC6"/>
    <w:rsid w:val="0074412E"/>
    <w:rsid w:val="007445C8"/>
    <w:rsid w:val="0074466E"/>
    <w:rsid w:val="00744A6C"/>
    <w:rsid w:val="00744BC0"/>
    <w:rsid w:val="00745168"/>
    <w:rsid w:val="007451FD"/>
    <w:rsid w:val="007454A8"/>
    <w:rsid w:val="0074597F"/>
    <w:rsid w:val="00745BC3"/>
    <w:rsid w:val="0074623B"/>
    <w:rsid w:val="0074645E"/>
    <w:rsid w:val="0074666C"/>
    <w:rsid w:val="007468AB"/>
    <w:rsid w:val="00746945"/>
    <w:rsid w:val="007473F2"/>
    <w:rsid w:val="00747741"/>
    <w:rsid w:val="007478B5"/>
    <w:rsid w:val="00747C61"/>
    <w:rsid w:val="0075010D"/>
    <w:rsid w:val="00750240"/>
    <w:rsid w:val="007502F3"/>
    <w:rsid w:val="00750542"/>
    <w:rsid w:val="00750BE0"/>
    <w:rsid w:val="00751037"/>
    <w:rsid w:val="00751209"/>
    <w:rsid w:val="00751920"/>
    <w:rsid w:val="00751DB8"/>
    <w:rsid w:val="0075232C"/>
    <w:rsid w:val="0075234E"/>
    <w:rsid w:val="00752756"/>
    <w:rsid w:val="007527D0"/>
    <w:rsid w:val="00752C47"/>
    <w:rsid w:val="00752C93"/>
    <w:rsid w:val="00752DBE"/>
    <w:rsid w:val="00752E3B"/>
    <w:rsid w:val="00752F6F"/>
    <w:rsid w:val="00752F73"/>
    <w:rsid w:val="0075337A"/>
    <w:rsid w:val="00753666"/>
    <w:rsid w:val="00754566"/>
    <w:rsid w:val="00755210"/>
    <w:rsid w:val="007558B3"/>
    <w:rsid w:val="00755BDF"/>
    <w:rsid w:val="00756016"/>
    <w:rsid w:val="007560BA"/>
    <w:rsid w:val="007562DC"/>
    <w:rsid w:val="007568AC"/>
    <w:rsid w:val="00757500"/>
    <w:rsid w:val="00757583"/>
    <w:rsid w:val="007577FF"/>
    <w:rsid w:val="00757E63"/>
    <w:rsid w:val="00757F20"/>
    <w:rsid w:val="00760586"/>
    <w:rsid w:val="00760CE8"/>
    <w:rsid w:val="0076106B"/>
    <w:rsid w:val="00761567"/>
    <w:rsid w:val="007616EB"/>
    <w:rsid w:val="007617F1"/>
    <w:rsid w:val="007620B5"/>
    <w:rsid w:val="00762120"/>
    <w:rsid w:val="007625B3"/>
    <w:rsid w:val="00762780"/>
    <w:rsid w:val="00762944"/>
    <w:rsid w:val="00762A04"/>
    <w:rsid w:val="00762C2E"/>
    <w:rsid w:val="00763141"/>
    <w:rsid w:val="00763481"/>
    <w:rsid w:val="007639BA"/>
    <w:rsid w:val="00763BE6"/>
    <w:rsid w:val="00763FCB"/>
    <w:rsid w:val="007642C5"/>
    <w:rsid w:val="00764334"/>
    <w:rsid w:val="00764697"/>
    <w:rsid w:val="0076476F"/>
    <w:rsid w:val="00764985"/>
    <w:rsid w:val="0076614F"/>
    <w:rsid w:val="007662D5"/>
    <w:rsid w:val="0076633E"/>
    <w:rsid w:val="007665F5"/>
    <w:rsid w:val="007667CB"/>
    <w:rsid w:val="00766F81"/>
    <w:rsid w:val="00767040"/>
    <w:rsid w:val="00767252"/>
    <w:rsid w:val="0076761C"/>
    <w:rsid w:val="007676FA"/>
    <w:rsid w:val="007677A8"/>
    <w:rsid w:val="007678E1"/>
    <w:rsid w:val="007678EA"/>
    <w:rsid w:val="007679C5"/>
    <w:rsid w:val="00767E4D"/>
    <w:rsid w:val="0077008B"/>
    <w:rsid w:val="007703F3"/>
    <w:rsid w:val="00770685"/>
    <w:rsid w:val="00770850"/>
    <w:rsid w:val="00770B92"/>
    <w:rsid w:val="007711AD"/>
    <w:rsid w:val="00771663"/>
    <w:rsid w:val="0077167D"/>
    <w:rsid w:val="007716BD"/>
    <w:rsid w:val="007719F0"/>
    <w:rsid w:val="00771A7E"/>
    <w:rsid w:val="0077258D"/>
    <w:rsid w:val="007728D5"/>
    <w:rsid w:val="00772E88"/>
    <w:rsid w:val="00773357"/>
    <w:rsid w:val="007735AA"/>
    <w:rsid w:val="007738CC"/>
    <w:rsid w:val="00773B0F"/>
    <w:rsid w:val="0077412E"/>
    <w:rsid w:val="007745F9"/>
    <w:rsid w:val="007746A0"/>
    <w:rsid w:val="0077579C"/>
    <w:rsid w:val="00775F9E"/>
    <w:rsid w:val="00776364"/>
    <w:rsid w:val="00776A19"/>
    <w:rsid w:val="00776CAF"/>
    <w:rsid w:val="007776D7"/>
    <w:rsid w:val="007777E4"/>
    <w:rsid w:val="00777ABA"/>
    <w:rsid w:val="00777CB0"/>
    <w:rsid w:val="00780148"/>
    <w:rsid w:val="0078019F"/>
    <w:rsid w:val="00780C15"/>
    <w:rsid w:val="007817FC"/>
    <w:rsid w:val="00781DEF"/>
    <w:rsid w:val="0078205D"/>
    <w:rsid w:val="00782AA9"/>
    <w:rsid w:val="007833DF"/>
    <w:rsid w:val="00783521"/>
    <w:rsid w:val="007835FB"/>
    <w:rsid w:val="00783F1C"/>
    <w:rsid w:val="007841C8"/>
    <w:rsid w:val="0078549B"/>
    <w:rsid w:val="007857B1"/>
    <w:rsid w:val="00785B72"/>
    <w:rsid w:val="00785FD4"/>
    <w:rsid w:val="00786317"/>
    <w:rsid w:val="00786434"/>
    <w:rsid w:val="00786691"/>
    <w:rsid w:val="007867FD"/>
    <w:rsid w:val="0078696C"/>
    <w:rsid w:val="007869AA"/>
    <w:rsid w:val="00786C98"/>
    <w:rsid w:val="007872AA"/>
    <w:rsid w:val="007877A1"/>
    <w:rsid w:val="0079046B"/>
    <w:rsid w:val="0079075E"/>
    <w:rsid w:val="00790812"/>
    <w:rsid w:val="007910D6"/>
    <w:rsid w:val="007913DD"/>
    <w:rsid w:val="00791494"/>
    <w:rsid w:val="007914B6"/>
    <w:rsid w:val="007915EA"/>
    <w:rsid w:val="007916D1"/>
    <w:rsid w:val="0079196A"/>
    <w:rsid w:val="00791B0A"/>
    <w:rsid w:val="0079216F"/>
    <w:rsid w:val="00792552"/>
    <w:rsid w:val="007927FE"/>
    <w:rsid w:val="00792FE1"/>
    <w:rsid w:val="007931A0"/>
    <w:rsid w:val="00793403"/>
    <w:rsid w:val="00793437"/>
    <w:rsid w:val="007937BA"/>
    <w:rsid w:val="00794069"/>
    <w:rsid w:val="0079409E"/>
    <w:rsid w:val="00794284"/>
    <w:rsid w:val="007946BC"/>
    <w:rsid w:val="00794C29"/>
    <w:rsid w:val="00794CAD"/>
    <w:rsid w:val="00794E01"/>
    <w:rsid w:val="00794ED3"/>
    <w:rsid w:val="007953E5"/>
    <w:rsid w:val="00795617"/>
    <w:rsid w:val="00795729"/>
    <w:rsid w:val="00795763"/>
    <w:rsid w:val="00795C0F"/>
    <w:rsid w:val="0079652F"/>
    <w:rsid w:val="00796894"/>
    <w:rsid w:val="007969E2"/>
    <w:rsid w:val="00796A8B"/>
    <w:rsid w:val="00796B54"/>
    <w:rsid w:val="00796FC5"/>
    <w:rsid w:val="007972AF"/>
    <w:rsid w:val="00797374"/>
    <w:rsid w:val="0079752B"/>
    <w:rsid w:val="00797E31"/>
    <w:rsid w:val="007A0759"/>
    <w:rsid w:val="007A0DAC"/>
    <w:rsid w:val="007A1339"/>
    <w:rsid w:val="007A19A8"/>
    <w:rsid w:val="007A1EF6"/>
    <w:rsid w:val="007A2291"/>
    <w:rsid w:val="007A2411"/>
    <w:rsid w:val="007A2490"/>
    <w:rsid w:val="007A3ADC"/>
    <w:rsid w:val="007A3B38"/>
    <w:rsid w:val="007A4216"/>
    <w:rsid w:val="007A47CC"/>
    <w:rsid w:val="007A50EE"/>
    <w:rsid w:val="007A5DAA"/>
    <w:rsid w:val="007A67BF"/>
    <w:rsid w:val="007A6D80"/>
    <w:rsid w:val="007A75CB"/>
    <w:rsid w:val="007A7718"/>
    <w:rsid w:val="007A773E"/>
    <w:rsid w:val="007A7AD9"/>
    <w:rsid w:val="007B14BF"/>
    <w:rsid w:val="007B1B93"/>
    <w:rsid w:val="007B1EE8"/>
    <w:rsid w:val="007B1F07"/>
    <w:rsid w:val="007B1F17"/>
    <w:rsid w:val="007B2297"/>
    <w:rsid w:val="007B28EB"/>
    <w:rsid w:val="007B2A33"/>
    <w:rsid w:val="007B346D"/>
    <w:rsid w:val="007B3522"/>
    <w:rsid w:val="007B36B0"/>
    <w:rsid w:val="007B423A"/>
    <w:rsid w:val="007B4324"/>
    <w:rsid w:val="007B4B1A"/>
    <w:rsid w:val="007B505C"/>
    <w:rsid w:val="007B54F5"/>
    <w:rsid w:val="007B5CFB"/>
    <w:rsid w:val="007B5E6F"/>
    <w:rsid w:val="007B5FE8"/>
    <w:rsid w:val="007B65CB"/>
    <w:rsid w:val="007B70A8"/>
    <w:rsid w:val="007B72A4"/>
    <w:rsid w:val="007B7E5C"/>
    <w:rsid w:val="007C0241"/>
    <w:rsid w:val="007C060C"/>
    <w:rsid w:val="007C0640"/>
    <w:rsid w:val="007C0DAD"/>
    <w:rsid w:val="007C0EC5"/>
    <w:rsid w:val="007C1161"/>
    <w:rsid w:val="007C1479"/>
    <w:rsid w:val="007C163B"/>
    <w:rsid w:val="007C1935"/>
    <w:rsid w:val="007C1E21"/>
    <w:rsid w:val="007C2134"/>
    <w:rsid w:val="007C2706"/>
    <w:rsid w:val="007C2C78"/>
    <w:rsid w:val="007C2EDF"/>
    <w:rsid w:val="007C3424"/>
    <w:rsid w:val="007C343F"/>
    <w:rsid w:val="007C3913"/>
    <w:rsid w:val="007C3FBA"/>
    <w:rsid w:val="007C4060"/>
    <w:rsid w:val="007C474B"/>
    <w:rsid w:val="007C50BA"/>
    <w:rsid w:val="007C5106"/>
    <w:rsid w:val="007C53C8"/>
    <w:rsid w:val="007C57B4"/>
    <w:rsid w:val="007C58A3"/>
    <w:rsid w:val="007C5E66"/>
    <w:rsid w:val="007C6709"/>
    <w:rsid w:val="007C6E5C"/>
    <w:rsid w:val="007C6EF8"/>
    <w:rsid w:val="007C7230"/>
    <w:rsid w:val="007C749C"/>
    <w:rsid w:val="007C7877"/>
    <w:rsid w:val="007C7B39"/>
    <w:rsid w:val="007C7B91"/>
    <w:rsid w:val="007C7CCC"/>
    <w:rsid w:val="007D0F4A"/>
    <w:rsid w:val="007D19DF"/>
    <w:rsid w:val="007D1E8E"/>
    <w:rsid w:val="007D2186"/>
    <w:rsid w:val="007D2202"/>
    <w:rsid w:val="007D2224"/>
    <w:rsid w:val="007D2556"/>
    <w:rsid w:val="007D28F0"/>
    <w:rsid w:val="007D29D7"/>
    <w:rsid w:val="007D2D37"/>
    <w:rsid w:val="007D2EC2"/>
    <w:rsid w:val="007D3BFF"/>
    <w:rsid w:val="007D3CDE"/>
    <w:rsid w:val="007D447A"/>
    <w:rsid w:val="007D4878"/>
    <w:rsid w:val="007D4957"/>
    <w:rsid w:val="007D49CB"/>
    <w:rsid w:val="007D4C8E"/>
    <w:rsid w:val="007D4D78"/>
    <w:rsid w:val="007D4ED0"/>
    <w:rsid w:val="007D55F2"/>
    <w:rsid w:val="007D56FB"/>
    <w:rsid w:val="007D572F"/>
    <w:rsid w:val="007D6394"/>
    <w:rsid w:val="007D64DE"/>
    <w:rsid w:val="007D6D2A"/>
    <w:rsid w:val="007D729A"/>
    <w:rsid w:val="007D78C0"/>
    <w:rsid w:val="007D7AF5"/>
    <w:rsid w:val="007D7DF5"/>
    <w:rsid w:val="007E0534"/>
    <w:rsid w:val="007E0649"/>
    <w:rsid w:val="007E0696"/>
    <w:rsid w:val="007E07EA"/>
    <w:rsid w:val="007E08B9"/>
    <w:rsid w:val="007E0E50"/>
    <w:rsid w:val="007E11EE"/>
    <w:rsid w:val="007E1298"/>
    <w:rsid w:val="007E14ED"/>
    <w:rsid w:val="007E1588"/>
    <w:rsid w:val="007E15D1"/>
    <w:rsid w:val="007E1F6D"/>
    <w:rsid w:val="007E22B1"/>
    <w:rsid w:val="007E2506"/>
    <w:rsid w:val="007E2534"/>
    <w:rsid w:val="007E299D"/>
    <w:rsid w:val="007E2A99"/>
    <w:rsid w:val="007E2C3A"/>
    <w:rsid w:val="007E2FCA"/>
    <w:rsid w:val="007E30AA"/>
    <w:rsid w:val="007E37B9"/>
    <w:rsid w:val="007E38E2"/>
    <w:rsid w:val="007E39BB"/>
    <w:rsid w:val="007E3AC4"/>
    <w:rsid w:val="007E3EA0"/>
    <w:rsid w:val="007E43E6"/>
    <w:rsid w:val="007E43EB"/>
    <w:rsid w:val="007E46D8"/>
    <w:rsid w:val="007E5C3C"/>
    <w:rsid w:val="007E5D8C"/>
    <w:rsid w:val="007E6055"/>
    <w:rsid w:val="007E65BE"/>
    <w:rsid w:val="007E692C"/>
    <w:rsid w:val="007E698F"/>
    <w:rsid w:val="007E6BB4"/>
    <w:rsid w:val="007E6C85"/>
    <w:rsid w:val="007E6FBE"/>
    <w:rsid w:val="007E79DB"/>
    <w:rsid w:val="007E7E2E"/>
    <w:rsid w:val="007F01BE"/>
    <w:rsid w:val="007F029B"/>
    <w:rsid w:val="007F032D"/>
    <w:rsid w:val="007F054A"/>
    <w:rsid w:val="007F05F6"/>
    <w:rsid w:val="007F0A7A"/>
    <w:rsid w:val="007F0B03"/>
    <w:rsid w:val="007F0D31"/>
    <w:rsid w:val="007F18D7"/>
    <w:rsid w:val="007F1917"/>
    <w:rsid w:val="007F2231"/>
    <w:rsid w:val="007F26B8"/>
    <w:rsid w:val="007F2D89"/>
    <w:rsid w:val="007F315B"/>
    <w:rsid w:val="007F32F2"/>
    <w:rsid w:val="007F4374"/>
    <w:rsid w:val="007F4C11"/>
    <w:rsid w:val="007F4E26"/>
    <w:rsid w:val="007F54FE"/>
    <w:rsid w:val="007F5538"/>
    <w:rsid w:val="007F57DF"/>
    <w:rsid w:val="007F71E9"/>
    <w:rsid w:val="007F72AE"/>
    <w:rsid w:val="007F75C8"/>
    <w:rsid w:val="007F7719"/>
    <w:rsid w:val="007F7A2F"/>
    <w:rsid w:val="007F7DB6"/>
    <w:rsid w:val="008000BC"/>
    <w:rsid w:val="0080049F"/>
    <w:rsid w:val="008006B8"/>
    <w:rsid w:val="008007BB"/>
    <w:rsid w:val="00801013"/>
    <w:rsid w:val="00801434"/>
    <w:rsid w:val="00801703"/>
    <w:rsid w:val="008019E2"/>
    <w:rsid w:val="00801E45"/>
    <w:rsid w:val="00802264"/>
    <w:rsid w:val="008026A3"/>
    <w:rsid w:val="00802EFE"/>
    <w:rsid w:val="008031F2"/>
    <w:rsid w:val="008033D3"/>
    <w:rsid w:val="008037E3"/>
    <w:rsid w:val="00803831"/>
    <w:rsid w:val="0080393B"/>
    <w:rsid w:val="008039C1"/>
    <w:rsid w:val="00803CE9"/>
    <w:rsid w:val="00804098"/>
    <w:rsid w:val="00804776"/>
    <w:rsid w:val="00804A86"/>
    <w:rsid w:val="00805146"/>
    <w:rsid w:val="00805C3D"/>
    <w:rsid w:val="00805D12"/>
    <w:rsid w:val="00805E9A"/>
    <w:rsid w:val="00806292"/>
    <w:rsid w:val="008062F9"/>
    <w:rsid w:val="00806676"/>
    <w:rsid w:val="00806C36"/>
    <w:rsid w:val="00806DA2"/>
    <w:rsid w:val="00806F15"/>
    <w:rsid w:val="0080728D"/>
    <w:rsid w:val="008074C8"/>
    <w:rsid w:val="00807BCE"/>
    <w:rsid w:val="008100E1"/>
    <w:rsid w:val="0081046D"/>
    <w:rsid w:val="00810BD8"/>
    <w:rsid w:val="00811247"/>
    <w:rsid w:val="008112E5"/>
    <w:rsid w:val="00811576"/>
    <w:rsid w:val="0081224A"/>
    <w:rsid w:val="00812BD1"/>
    <w:rsid w:val="00813194"/>
    <w:rsid w:val="00813214"/>
    <w:rsid w:val="008143D7"/>
    <w:rsid w:val="008148B6"/>
    <w:rsid w:val="008149C3"/>
    <w:rsid w:val="00814B4D"/>
    <w:rsid w:val="00814C29"/>
    <w:rsid w:val="00814D97"/>
    <w:rsid w:val="0081519D"/>
    <w:rsid w:val="008152F9"/>
    <w:rsid w:val="0081557F"/>
    <w:rsid w:val="00815850"/>
    <w:rsid w:val="00816323"/>
    <w:rsid w:val="00816A2D"/>
    <w:rsid w:val="00816E0F"/>
    <w:rsid w:val="00817198"/>
    <w:rsid w:val="00817294"/>
    <w:rsid w:val="00817524"/>
    <w:rsid w:val="00817BB7"/>
    <w:rsid w:val="00817D4F"/>
    <w:rsid w:val="008205F8"/>
    <w:rsid w:val="00820A41"/>
    <w:rsid w:val="00820D53"/>
    <w:rsid w:val="00820F00"/>
    <w:rsid w:val="00821372"/>
    <w:rsid w:val="008213B4"/>
    <w:rsid w:val="008216AB"/>
    <w:rsid w:val="00821734"/>
    <w:rsid w:val="00821F7D"/>
    <w:rsid w:val="00821FBE"/>
    <w:rsid w:val="008220F4"/>
    <w:rsid w:val="0082215D"/>
    <w:rsid w:val="00822797"/>
    <w:rsid w:val="0082283D"/>
    <w:rsid w:val="008229C3"/>
    <w:rsid w:val="00823164"/>
    <w:rsid w:val="008235C9"/>
    <w:rsid w:val="00823689"/>
    <w:rsid w:val="00823949"/>
    <w:rsid w:val="00823FF4"/>
    <w:rsid w:val="0082432E"/>
    <w:rsid w:val="008247D9"/>
    <w:rsid w:val="0082506D"/>
    <w:rsid w:val="00825A39"/>
    <w:rsid w:val="00826A16"/>
    <w:rsid w:val="00826AA5"/>
    <w:rsid w:val="008271FA"/>
    <w:rsid w:val="00827277"/>
    <w:rsid w:val="00830205"/>
    <w:rsid w:val="00830305"/>
    <w:rsid w:val="008303D3"/>
    <w:rsid w:val="00830546"/>
    <w:rsid w:val="008309F9"/>
    <w:rsid w:val="00830BAE"/>
    <w:rsid w:val="00831736"/>
    <w:rsid w:val="00831DC3"/>
    <w:rsid w:val="00832151"/>
    <w:rsid w:val="00833372"/>
    <w:rsid w:val="008336CD"/>
    <w:rsid w:val="0083374C"/>
    <w:rsid w:val="00833BBE"/>
    <w:rsid w:val="00833F73"/>
    <w:rsid w:val="00834464"/>
    <w:rsid w:val="0083453E"/>
    <w:rsid w:val="00834610"/>
    <w:rsid w:val="008347D2"/>
    <w:rsid w:val="00834A31"/>
    <w:rsid w:val="00834C8B"/>
    <w:rsid w:val="00834DA7"/>
    <w:rsid w:val="0083508A"/>
    <w:rsid w:val="008354D8"/>
    <w:rsid w:val="0083556E"/>
    <w:rsid w:val="008355A7"/>
    <w:rsid w:val="00835C0D"/>
    <w:rsid w:val="00835D25"/>
    <w:rsid w:val="0083643B"/>
    <w:rsid w:val="0083660A"/>
    <w:rsid w:val="00836B69"/>
    <w:rsid w:val="00837E07"/>
    <w:rsid w:val="00840735"/>
    <w:rsid w:val="00840BE6"/>
    <w:rsid w:val="00840BF8"/>
    <w:rsid w:val="00840DA6"/>
    <w:rsid w:val="00840DD2"/>
    <w:rsid w:val="008412B2"/>
    <w:rsid w:val="00841459"/>
    <w:rsid w:val="00841888"/>
    <w:rsid w:val="00841AF4"/>
    <w:rsid w:val="00841BC6"/>
    <w:rsid w:val="00841DBA"/>
    <w:rsid w:val="0084214C"/>
    <w:rsid w:val="00842204"/>
    <w:rsid w:val="00842240"/>
    <w:rsid w:val="0084262F"/>
    <w:rsid w:val="00844AA9"/>
    <w:rsid w:val="00844B0F"/>
    <w:rsid w:val="00844C13"/>
    <w:rsid w:val="00844E36"/>
    <w:rsid w:val="0084531A"/>
    <w:rsid w:val="008454A9"/>
    <w:rsid w:val="00845C66"/>
    <w:rsid w:val="00845DD8"/>
    <w:rsid w:val="0084610D"/>
    <w:rsid w:val="008477B7"/>
    <w:rsid w:val="00847A78"/>
    <w:rsid w:val="00847D9B"/>
    <w:rsid w:val="00850436"/>
    <w:rsid w:val="00850685"/>
    <w:rsid w:val="00850BCC"/>
    <w:rsid w:val="00850CE4"/>
    <w:rsid w:val="00851C5E"/>
    <w:rsid w:val="00851D5C"/>
    <w:rsid w:val="00851DCC"/>
    <w:rsid w:val="00851F11"/>
    <w:rsid w:val="00851F5A"/>
    <w:rsid w:val="008524DF"/>
    <w:rsid w:val="008527D0"/>
    <w:rsid w:val="00852D2A"/>
    <w:rsid w:val="00852D52"/>
    <w:rsid w:val="00853549"/>
    <w:rsid w:val="00853989"/>
    <w:rsid w:val="008545B6"/>
    <w:rsid w:val="008547DD"/>
    <w:rsid w:val="008549B6"/>
    <w:rsid w:val="00854C97"/>
    <w:rsid w:val="00854F14"/>
    <w:rsid w:val="00855190"/>
    <w:rsid w:val="00856364"/>
    <w:rsid w:val="0085675F"/>
    <w:rsid w:val="00856E07"/>
    <w:rsid w:val="00857348"/>
    <w:rsid w:val="008575E1"/>
    <w:rsid w:val="00857B87"/>
    <w:rsid w:val="00860146"/>
    <w:rsid w:val="008607D2"/>
    <w:rsid w:val="008609BC"/>
    <w:rsid w:val="00860C65"/>
    <w:rsid w:val="008618F4"/>
    <w:rsid w:val="00861AE5"/>
    <w:rsid w:val="008624C5"/>
    <w:rsid w:val="008624DF"/>
    <w:rsid w:val="0086296D"/>
    <w:rsid w:val="00862E1A"/>
    <w:rsid w:val="00862FE9"/>
    <w:rsid w:val="0086314C"/>
    <w:rsid w:val="008640B0"/>
    <w:rsid w:val="008656A9"/>
    <w:rsid w:val="008656EB"/>
    <w:rsid w:val="00865791"/>
    <w:rsid w:val="0086625A"/>
    <w:rsid w:val="0086641F"/>
    <w:rsid w:val="008669EB"/>
    <w:rsid w:val="00866BA7"/>
    <w:rsid w:val="00867026"/>
    <w:rsid w:val="008670DF"/>
    <w:rsid w:val="0086718C"/>
    <w:rsid w:val="008675A9"/>
    <w:rsid w:val="00867726"/>
    <w:rsid w:val="00867FC8"/>
    <w:rsid w:val="00870799"/>
    <w:rsid w:val="008709FD"/>
    <w:rsid w:val="00870BE2"/>
    <w:rsid w:val="00871010"/>
    <w:rsid w:val="00871024"/>
    <w:rsid w:val="0087125B"/>
    <w:rsid w:val="0087149D"/>
    <w:rsid w:val="008716A5"/>
    <w:rsid w:val="00871A5F"/>
    <w:rsid w:val="00871C7E"/>
    <w:rsid w:val="00871E02"/>
    <w:rsid w:val="008721FE"/>
    <w:rsid w:val="00872365"/>
    <w:rsid w:val="008723FF"/>
    <w:rsid w:val="00872404"/>
    <w:rsid w:val="00872454"/>
    <w:rsid w:val="008728A5"/>
    <w:rsid w:val="00872A93"/>
    <w:rsid w:val="00872F62"/>
    <w:rsid w:val="008733B5"/>
    <w:rsid w:val="00873563"/>
    <w:rsid w:val="00873C09"/>
    <w:rsid w:val="00874A3F"/>
    <w:rsid w:val="00874BA6"/>
    <w:rsid w:val="00874EFB"/>
    <w:rsid w:val="008753A4"/>
    <w:rsid w:val="00875EE4"/>
    <w:rsid w:val="00875FE3"/>
    <w:rsid w:val="00876044"/>
    <w:rsid w:val="008762BA"/>
    <w:rsid w:val="0087686A"/>
    <w:rsid w:val="0087725F"/>
    <w:rsid w:val="00877548"/>
    <w:rsid w:val="00877749"/>
    <w:rsid w:val="00877EF0"/>
    <w:rsid w:val="008802BF"/>
    <w:rsid w:val="00880532"/>
    <w:rsid w:val="00880C40"/>
    <w:rsid w:val="00880C9E"/>
    <w:rsid w:val="00880CFD"/>
    <w:rsid w:val="00880F2D"/>
    <w:rsid w:val="00881583"/>
    <w:rsid w:val="008818EC"/>
    <w:rsid w:val="0088192E"/>
    <w:rsid w:val="00881F80"/>
    <w:rsid w:val="00882253"/>
    <w:rsid w:val="00882ABE"/>
    <w:rsid w:val="00882D82"/>
    <w:rsid w:val="00883279"/>
    <w:rsid w:val="00883CAE"/>
    <w:rsid w:val="00884762"/>
    <w:rsid w:val="00884921"/>
    <w:rsid w:val="00884973"/>
    <w:rsid w:val="00884B88"/>
    <w:rsid w:val="00885B77"/>
    <w:rsid w:val="00885BB2"/>
    <w:rsid w:val="0088645D"/>
    <w:rsid w:val="00886606"/>
    <w:rsid w:val="00886952"/>
    <w:rsid w:val="00886CE0"/>
    <w:rsid w:val="008874A3"/>
    <w:rsid w:val="00887A5F"/>
    <w:rsid w:val="00887C6B"/>
    <w:rsid w:val="00890895"/>
    <w:rsid w:val="00890C43"/>
    <w:rsid w:val="00890DAE"/>
    <w:rsid w:val="00890DF6"/>
    <w:rsid w:val="00890F64"/>
    <w:rsid w:val="00891146"/>
    <w:rsid w:val="00892410"/>
    <w:rsid w:val="0089247E"/>
    <w:rsid w:val="00892982"/>
    <w:rsid w:val="00892ADF"/>
    <w:rsid w:val="00892BB1"/>
    <w:rsid w:val="00892DF8"/>
    <w:rsid w:val="00893049"/>
    <w:rsid w:val="0089319C"/>
    <w:rsid w:val="00893336"/>
    <w:rsid w:val="00893729"/>
    <w:rsid w:val="008939CF"/>
    <w:rsid w:val="00893D82"/>
    <w:rsid w:val="00893FE1"/>
    <w:rsid w:val="00894208"/>
    <w:rsid w:val="00894645"/>
    <w:rsid w:val="00894F26"/>
    <w:rsid w:val="00895812"/>
    <w:rsid w:val="0089690F"/>
    <w:rsid w:val="00896A12"/>
    <w:rsid w:val="00896A6D"/>
    <w:rsid w:val="008970CF"/>
    <w:rsid w:val="00897182"/>
    <w:rsid w:val="00897433"/>
    <w:rsid w:val="008974B1"/>
    <w:rsid w:val="008976A8"/>
    <w:rsid w:val="00897757"/>
    <w:rsid w:val="00897EA5"/>
    <w:rsid w:val="00897F01"/>
    <w:rsid w:val="008A030B"/>
    <w:rsid w:val="008A0415"/>
    <w:rsid w:val="008A0B3C"/>
    <w:rsid w:val="008A0E51"/>
    <w:rsid w:val="008A1244"/>
    <w:rsid w:val="008A1329"/>
    <w:rsid w:val="008A1A67"/>
    <w:rsid w:val="008A2176"/>
    <w:rsid w:val="008A2193"/>
    <w:rsid w:val="008A23AF"/>
    <w:rsid w:val="008A2B4C"/>
    <w:rsid w:val="008A2EE8"/>
    <w:rsid w:val="008A3024"/>
    <w:rsid w:val="008A3659"/>
    <w:rsid w:val="008A3A86"/>
    <w:rsid w:val="008A3C98"/>
    <w:rsid w:val="008A3E4F"/>
    <w:rsid w:val="008A43E5"/>
    <w:rsid w:val="008A47D3"/>
    <w:rsid w:val="008A49AB"/>
    <w:rsid w:val="008A5175"/>
    <w:rsid w:val="008A51BC"/>
    <w:rsid w:val="008A58AD"/>
    <w:rsid w:val="008A5AEF"/>
    <w:rsid w:val="008A5E4D"/>
    <w:rsid w:val="008A6244"/>
    <w:rsid w:val="008A6704"/>
    <w:rsid w:val="008A6B36"/>
    <w:rsid w:val="008A6D02"/>
    <w:rsid w:val="008A704C"/>
    <w:rsid w:val="008A7247"/>
    <w:rsid w:val="008A7C9C"/>
    <w:rsid w:val="008B01D4"/>
    <w:rsid w:val="008B038D"/>
    <w:rsid w:val="008B0CFA"/>
    <w:rsid w:val="008B13D7"/>
    <w:rsid w:val="008B17E2"/>
    <w:rsid w:val="008B1B2B"/>
    <w:rsid w:val="008B1CFA"/>
    <w:rsid w:val="008B1D2B"/>
    <w:rsid w:val="008B203D"/>
    <w:rsid w:val="008B20B1"/>
    <w:rsid w:val="008B2293"/>
    <w:rsid w:val="008B2475"/>
    <w:rsid w:val="008B2B69"/>
    <w:rsid w:val="008B3101"/>
    <w:rsid w:val="008B325E"/>
    <w:rsid w:val="008B345B"/>
    <w:rsid w:val="008B37F5"/>
    <w:rsid w:val="008B3831"/>
    <w:rsid w:val="008B40D4"/>
    <w:rsid w:val="008B45D5"/>
    <w:rsid w:val="008B4914"/>
    <w:rsid w:val="008B4D7B"/>
    <w:rsid w:val="008B4D82"/>
    <w:rsid w:val="008B4FF1"/>
    <w:rsid w:val="008B50DF"/>
    <w:rsid w:val="008B539F"/>
    <w:rsid w:val="008B53B4"/>
    <w:rsid w:val="008B5946"/>
    <w:rsid w:val="008B5E98"/>
    <w:rsid w:val="008B60FE"/>
    <w:rsid w:val="008B62E8"/>
    <w:rsid w:val="008B6372"/>
    <w:rsid w:val="008B63D4"/>
    <w:rsid w:val="008B63DD"/>
    <w:rsid w:val="008B6BB0"/>
    <w:rsid w:val="008B76EC"/>
    <w:rsid w:val="008B76F8"/>
    <w:rsid w:val="008B7715"/>
    <w:rsid w:val="008B775D"/>
    <w:rsid w:val="008C03B9"/>
    <w:rsid w:val="008C048E"/>
    <w:rsid w:val="008C0576"/>
    <w:rsid w:val="008C0590"/>
    <w:rsid w:val="008C0595"/>
    <w:rsid w:val="008C0771"/>
    <w:rsid w:val="008C0820"/>
    <w:rsid w:val="008C09CA"/>
    <w:rsid w:val="008C0E00"/>
    <w:rsid w:val="008C107B"/>
    <w:rsid w:val="008C1391"/>
    <w:rsid w:val="008C19D9"/>
    <w:rsid w:val="008C1CD5"/>
    <w:rsid w:val="008C1CE1"/>
    <w:rsid w:val="008C1EF5"/>
    <w:rsid w:val="008C279B"/>
    <w:rsid w:val="008C28B3"/>
    <w:rsid w:val="008C2A11"/>
    <w:rsid w:val="008C2C96"/>
    <w:rsid w:val="008C2D1F"/>
    <w:rsid w:val="008C3B14"/>
    <w:rsid w:val="008C41FD"/>
    <w:rsid w:val="008C4E10"/>
    <w:rsid w:val="008C4E9D"/>
    <w:rsid w:val="008C5067"/>
    <w:rsid w:val="008C5202"/>
    <w:rsid w:val="008C5213"/>
    <w:rsid w:val="008C532E"/>
    <w:rsid w:val="008C5647"/>
    <w:rsid w:val="008C5A9C"/>
    <w:rsid w:val="008C5B0A"/>
    <w:rsid w:val="008C5CB8"/>
    <w:rsid w:val="008C6073"/>
    <w:rsid w:val="008C6334"/>
    <w:rsid w:val="008C6495"/>
    <w:rsid w:val="008C6586"/>
    <w:rsid w:val="008C6785"/>
    <w:rsid w:val="008C67C2"/>
    <w:rsid w:val="008C6D31"/>
    <w:rsid w:val="008C6E23"/>
    <w:rsid w:val="008C7169"/>
    <w:rsid w:val="008C7672"/>
    <w:rsid w:val="008C76B2"/>
    <w:rsid w:val="008D02E1"/>
    <w:rsid w:val="008D0558"/>
    <w:rsid w:val="008D0857"/>
    <w:rsid w:val="008D185B"/>
    <w:rsid w:val="008D19CB"/>
    <w:rsid w:val="008D1B84"/>
    <w:rsid w:val="008D1BDE"/>
    <w:rsid w:val="008D1F15"/>
    <w:rsid w:val="008D1FE8"/>
    <w:rsid w:val="008D2696"/>
    <w:rsid w:val="008D2716"/>
    <w:rsid w:val="008D2B0A"/>
    <w:rsid w:val="008D2D9E"/>
    <w:rsid w:val="008D377C"/>
    <w:rsid w:val="008D3801"/>
    <w:rsid w:val="008D39BA"/>
    <w:rsid w:val="008D3EA6"/>
    <w:rsid w:val="008D40A1"/>
    <w:rsid w:val="008D41D1"/>
    <w:rsid w:val="008D501E"/>
    <w:rsid w:val="008D5058"/>
    <w:rsid w:val="008D52EC"/>
    <w:rsid w:val="008D5474"/>
    <w:rsid w:val="008D5A48"/>
    <w:rsid w:val="008D5C10"/>
    <w:rsid w:val="008D5DB4"/>
    <w:rsid w:val="008D607D"/>
    <w:rsid w:val="008D6D3C"/>
    <w:rsid w:val="008D71EB"/>
    <w:rsid w:val="008D72B4"/>
    <w:rsid w:val="008D7A14"/>
    <w:rsid w:val="008E0277"/>
    <w:rsid w:val="008E04CF"/>
    <w:rsid w:val="008E0508"/>
    <w:rsid w:val="008E08A9"/>
    <w:rsid w:val="008E10D4"/>
    <w:rsid w:val="008E154B"/>
    <w:rsid w:val="008E1AD3"/>
    <w:rsid w:val="008E1C78"/>
    <w:rsid w:val="008E1DDE"/>
    <w:rsid w:val="008E2127"/>
    <w:rsid w:val="008E2634"/>
    <w:rsid w:val="008E271A"/>
    <w:rsid w:val="008E283D"/>
    <w:rsid w:val="008E2A6C"/>
    <w:rsid w:val="008E2A70"/>
    <w:rsid w:val="008E2B74"/>
    <w:rsid w:val="008E2E30"/>
    <w:rsid w:val="008E306F"/>
    <w:rsid w:val="008E359E"/>
    <w:rsid w:val="008E3CA2"/>
    <w:rsid w:val="008E4146"/>
    <w:rsid w:val="008E4340"/>
    <w:rsid w:val="008E494E"/>
    <w:rsid w:val="008E4A74"/>
    <w:rsid w:val="008E5069"/>
    <w:rsid w:val="008E536C"/>
    <w:rsid w:val="008E5544"/>
    <w:rsid w:val="008E5A11"/>
    <w:rsid w:val="008E6BBB"/>
    <w:rsid w:val="008E6E50"/>
    <w:rsid w:val="008E7710"/>
    <w:rsid w:val="008E7B00"/>
    <w:rsid w:val="008E7FC0"/>
    <w:rsid w:val="008F058F"/>
    <w:rsid w:val="008F0595"/>
    <w:rsid w:val="008F101B"/>
    <w:rsid w:val="008F13B8"/>
    <w:rsid w:val="008F14DA"/>
    <w:rsid w:val="008F1A64"/>
    <w:rsid w:val="008F1C08"/>
    <w:rsid w:val="008F1EFB"/>
    <w:rsid w:val="008F20F9"/>
    <w:rsid w:val="008F216C"/>
    <w:rsid w:val="008F254B"/>
    <w:rsid w:val="008F28E6"/>
    <w:rsid w:val="008F3577"/>
    <w:rsid w:val="008F3578"/>
    <w:rsid w:val="008F36BC"/>
    <w:rsid w:val="008F36D9"/>
    <w:rsid w:val="008F3A32"/>
    <w:rsid w:val="008F3B74"/>
    <w:rsid w:val="008F4633"/>
    <w:rsid w:val="008F46AB"/>
    <w:rsid w:val="008F489C"/>
    <w:rsid w:val="008F4AF3"/>
    <w:rsid w:val="008F4E91"/>
    <w:rsid w:val="008F4FA6"/>
    <w:rsid w:val="008F508F"/>
    <w:rsid w:val="008F52B3"/>
    <w:rsid w:val="008F552A"/>
    <w:rsid w:val="008F5A8C"/>
    <w:rsid w:val="008F5E10"/>
    <w:rsid w:val="008F65B5"/>
    <w:rsid w:val="008F67FD"/>
    <w:rsid w:val="008F6CFF"/>
    <w:rsid w:val="008F6FCD"/>
    <w:rsid w:val="008F71C5"/>
    <w:rsid w:val="0090038C"/>
    <w:rsid w:val="009003CE"/>
    <w:rsid w:val="00900696"/>
    <w:rsid w:val="00900AD7"/>
    <w:rsid w:val="00900E2E"/>
    <w:rsid w:val="00901976"/>
    <w:rsid w:val="00901AC6"/>
    <w:rsid w:val="00901EFF"/>
    <w:rsid w:val="00902B02"/>
    <w:rsid w:val="009033DC"/>
    <w:rsid w:val="009035C7"/>
    <w:rsid w:val="009038D0"/>
    <w:rsid w:val="009038F5"/>
    <w:rsid w:val="00903FE9"/>
    <w:rsid w:val="0090425B"/>
    <w:rsid w:val="00904A82"/>
    <w:rsid w:val="00904C5B"/>
    <w:rsid w:val="00904CFF"/>
    <w:rsid w:val="009057E6"/>
    <w:rsid w:val="00905F1D"/>
    <w:rsid w:val="009065C5"/>
    <w:rsid w:val="00906ADA"/>
    <w:rsid w:val="00906DAA"/>
    <w:rsid w:val="00906E47"/>
    <w:rsid w:val="00907735"/>
    <w:rsid w:val="0090779D"/>
    <w:rsid w:val="00910663"/>
    <w:rsid w:val="00910781"/>
    <w:rsid w:val="009108ED"/>
    <w:rsid w:val="0091104E"/>
    <w:rsid w:val="00911887"/>
    <w:rsid w:val="009119E2"/>
    <w:rsid w:val="00912156"/>
    <w:rsid w:val="00912516"/>
    <w:rsid w:val="00912858"/>
    <w:rsid w:val="00912CAB"/>
    <w:rsid w:val="009138A6"/>
    <w:rsid w:val="0091393D"/>
    <w:rsid w:val="00913EF4"/>
    <w:rsid w:val="0091520C"/>
    <w:rsid w:val="009156A0"/>
    <w:rsid w:val="00915C36"/>
    <w:rsid w:val="00916576"/>
    <w:rsid w:val="00917569"/>
    <w:rsid w:val="00917EC8"/>
    <w:rsid w:val="00917F09"/>
    <w:rsid w:val="00920350"/>
    <w:rsid w:val="009206FE"/>
    <w:rsid w:val="00920C2D"/>
    <w:rsid w:val="00920CCC"/>
    <w:rsid w:val="00920DFA"/>
    <w:rsid w:val="009213C4"/>
    <w:rsid w:val="00921D3A"/>
    <w:rsid w:val="00922148"/>
    <w:rsid w:val="00922575"/>
    <w:rsid w:val="00922660"/>
    <w:rsid w:val="00922CF2"/>
    <w:rsid w:val="00922DDD"/>
    <w:rsid w:val="0092367C"/>
    <w:rsid w:val="00923A4F"/>
    <w:rsid w:val="00923CD3"/>
    <w:rsid w:val="00924148"/>
    <w:rsid w:val="009241CD"/>
    <w:rsid w:val="0092475F"/>
    <w:rsid w:val="009247CB"/>
    <w:rsid w:val="00924EE9"/>
    <w:rsid w:val="009251CA"/>
    <w:rsid w:val="009253F4"/>
    <w:rsid w:val="009257A1"/>
    <w:rsid w:val="00925EB2"/>
    <w:rsid w:val="0092620A"/>
    <w:rsid w:val="00926288"/>
    <w:rsid w:val="009262C4"/>
    <w:rsid w:val="009266B6"/>
    <w:rsid w:val="009266F8"/>
    <w:rsid w:val="00926966"/>
    <w:rsid w:val="00926FCD"/>
    <w:rsid w:val="00927170"/>
    <w:rsid w:val="00927427"/>
    <w:rsid w:val="00927516"/>
    <w:rsid w:val="0092754D"/>
    <w:rsid w:val="00927766"/>
    <w:rsid w:val="00927B4F"/>
    <w:rsid w:val="00930224"/>
    <w:rsid w:val="009307AB"/>
    <w:rsid w:val="00930A62"/>
    <w:rsid w:val="00930E72"/>
    <w:rsid w:val="0093107A"/>
    <w:rsid w:val="009311DC"/>
    <w:rsid w:val="00931354"/>
    <w:rsid w:val="009317A0"/>
    <w:rsid w:val="00931A72"/>
    <w:rsid w:val="0093224E"/>
    <w:rsid w:val="0093234F"/>
    <w:rsid w:val="00932436"/>
    <w:rsid w:val="0093250D"/>
    <w:rsid w:val="00932589"/>
    <w:rsid w:val="009332DE"/>
    <w:rsid w:val="009335DD"/>
    <w:rsid w:val="00933665"/>
    <w:rsid w:val="00933764"/>
    <w:rsid w:val="00933D55"/>
    <w:rsid w:val="00934820"/>
    <w:rsid w:val="00934F5F"/>
    <w:rsid w:val="00935517"/>
    <w:rsid w:val="009358F6"/>
    <w:rsid w:val="00935AEF"/>
    <w:rsid w:val="00935C82"/>
    <w:rsid w:val="00935CB6"/>
    <w:rsid w:val="00936673"/>
    <w:rsid w:val="00936A3B"/>
    <w:rsid w:val="00936C3F"/>
    <w:rsid w:val="009400D6"/>
    <w:rsid w:val="009400E8"/>
    <w:rsid w:val="009402E5"/>
    <w:rsid w:val="0094032D"/>
    <w:rsid w:val="009405EB"/>
    <w:rsid w:val="00940845"/>
    <w:rsid w:val="00940BA4"/>
    <w:rsid w:val="00940EA9"/>
    <w:rsid w:val="00940EB2"/>
    <w:rsid w:val="0094118C"/>
    <w:rsid w:val="009413FB"/>
    <w:rsid w:val="0094155C"/>
    <w:rsid w:val="009415ED"/>
    <w:rsid w:val="00941981"/>
    <w:rsid w:val="00941A37"/>
    <w:rsid w:val="00941C7E"/>
    <w:rsid w:val="00941DFD"/>
    <w:rsid w:val="00941EBE"/>
    <w:rsid w:val="00942666"/>
    <w:rsid w:val="009427FA"/>
    <w:rsid w:val="00942C30"/>
    <w:rsid w:val="00942EB7"/>
    <w:rsid w:val="00943812"/>
    <w:rsid w:val="0094381B"/>
    <w:rsid w:val="00943D86"/>
    <w:rsid w:val="00944144"/>
    <w:rsid w:val="00944590"/>
    <w:rsid w:val="00945340"/>
    <w:rsid w:val="00945C11"/>
    <w:rsid w:val="00945FE0"/>
    <w:rsid w:val="009465F1"/>
    <w:rsid w:val="009468DC"/>
    <w:rsid w:val="009476AC"/>
    <w:rsid w:val="009476C7"/>
    <w:rsid w:val="009477B3"/>
    <w:rsid w:val="00947AB2"/>
    <w:rsid w:val="00947E6A"/>
    <w:rsid w:val="00947F0D"/>
    <w:rsid w:val="00947FD2"/>
    <w:rsid w:val="009501F0"/>
    <w:rsid w:val="0095149C"/>
    <w:rsid w:val="00951730"/>
    <w:rsid w:val="009518A2"/>
    <w:rsid w:val="009518A3"/>
    <w:rsid w:val="0095195B"/>
    <w:rsid w:val="009529F4"/>
    <w:rsid w:val="00952AA4"/>
    <w:rsid w:val="00952C60"/>
    <w:rsid w:val="00952E53"/>
    <w:rsid w:val="00953F42"/>
    <w:rsid w:val="0095446F"/>
    <w:rsid w:val="009544C1"/>
    <w:rsid w:val="0095460C"/>
    <w:rsid w:val="00954F90"/>
    <w:rsid w:val="00955393"/>
    <w:rsid w:val="009557EF"/>
    <w:rsid w:val="009558AD"/>
    <w:rsid w:val="00955C00"/>
    <w:rsid w:val="00955E69"/>
    <w:rsid w:val="00955FAA"/>
    <w:rsid w:val="009560C5"/>
    <w:rsid w:val="00956632"/>
    <w:rsid w:val="009566BB"/>
    <w:rsid w:val="00956AED"/>
    <w:rsid w:val="009571CF"/>
    <w:rsid w:val="009573EC"/>
    <w:rsid w:val="00957B04"/>
    <w:rsid w:val="00960A9C"/>
    <w:rsid w:val="00960EC4"/>
    <w:rsid w:val="00960F1B"/>
    <w:rsid w:val="009618EC"/>
    <w:rsid w:val="00961BD1"/>
    <w:rsid w:val="00961C9D"/>
    <w:rsid w:val="00961E4D"/>
    <w:rsid w:val="0096231A"/>
    <w:rsid w:val="00962518"/>
    <w:rsid w:val="00962D8A"/>
    <w:rsid w:val="00963470"/>
    <w:rsid w:val="009637A6"/>
    <w:rsid w:val="00963918"/>
    <w:rsid w:val="00963962"/>
    <w:rsid w:val="00963AFF"/>
    <w:rsid w:val="00963BDD"/>
    <w:rsid w:val="00963D63"/>
    <w:rsid w:val="00963F57"/>
    <w:rsid w:val="009640A3"/>
    <w:rsid w:val="00964915"/>
    <w:rsid w:val="00964AF4"/>
    <w:rsid w:val="00965001"/>
    <w:rsid w:val="0096522B"/>
    <w:rsid w:val="009655F3"/>
    <w:rsid w:val="00965C9A"/>
    <w:rsid w:val="00965DD6"/>
    <w:rsid w:val="00965F23"/>
    <w:rsid w:val="009666A5"/>
    <w:rsid w:val="0096752E"/>
    <w:rsid w:val="009675CD"/>
    <w:rsid w:val="00970078"/>
    <w:rsid w:val="0097012D"/>
    <w:rsid w:val="00970539"/>
    <w:rsid w:val="009709BC"/>
    <w:rsid w:val="00970B71"/>
    <w:rsid w:val="00970F8B"/>
    <w:rsid w:val="00970FFC"/>
    <w:rsid w:val="0097136C"/>
    <w:rsid w:val="0097145C"/>
    <w:rsid w:val="009718E1"/>
    <w:rsid w:val="009719B9"/>
    <w:rsid w:val="00971A17"/>
    <w:rsid w:val="00971B65"/>
    <w:rsid w:val="00971C73"/>
    <w:rsid w:val="00972460"/>
    <w:rsid w:val="00972475"/>
    <w:rsid w:val="00972A93"/>
    <w:rsid w:val="00973752"/>
    <w:rsid w:val="00973D89"/>
    <w:rsid w:val="00974644"/>
    <w:rsid w:val="00974B16"/>
    <w:rsid w:val="00974B37"/>
    <w:rsid w:val="0097523F"/>
    <w:rsid w:val="00975C04"/>
    <w:rsid w:val="00975E10"/>
    <w:rsid w:val="00976377"/>
    <w:rsid w:val="00976464"/>
    <w:rsid w:val="009767B6"/>
    <w:rsid w:val="009774EC"/>
    <w:rsid w:val="009775C1"/>
    <w:rsid w:val="009779D4"/>
    <w:rsid w:val="00977D9C"/>
    <w:rsid w:val="00977E8D"/>
    <w:rsid w:val="00977F2F"/>
    <w:rsid w:val="0098068F"/>
    <w:rsid w:val="00980747"/>
    <w:rsid w:val="009809D3"/>
    <w:rsid w:val="00981269"/>
    <w:rsid w:val="009816FD"/>
    <w:rsid w:val="00981BF2"/>
    <w:rsid w:val="00981D21"/>
    <w:rsid w:val="00981D37"/>
    <w:rsid w:val="00981F75"/>
    <w:rsid w:val="00981F89"/>
    <w:rsid w:val="0098290E"/>
    <w:rsid w:val="00982D19"/>
    <w:rsid w:val="00982FED"/>
    <w:rsid w:val="009830E5"/>
    <w:rsid w:val="0098333A"/>
    <w:rsid w:val="00983369"/>
    <w:rsid w:val="00983BDE"/>
    <w:rsid w:val="00983DA8"/>
    <w:rsid w:val="00983FE0"/>
    <w:rsid w:val="009841EC"/>
    <w:rsid w:val="0098463B"/>
    <w:rsid w:val="00984792"/>
    <w:rsid w:val="009856E5"/>
    <w:rsid w:val="00985AD6"/>
    <w:rsid w:val="00985F15"/>
    <w:rsid w:val="00986056"/>
    <w:rsid w:val="00986AFF"/>
    <w:rsid w:val="00986EF3"/>
    <w:rsid w:val="00987314"/>
    <w:rsid w:val="009875F0"/>
    <w:rsid w:val="0098773B"/>
    <w:rsid w:val="00987AA6"/>
    <w:rsid w:val="00987ED3"/>
    <w:rsid w:val="00990607"/>
    <w:rsid w:val="00990B66"/>
    <w:rsid w:val="00990E40"/>
    <w:rsid w:val="00991287"/>
    <w:rsid w:val="009912A4"/>
    <w:rsid w:val="0099184E"/>
    <w:rsid w:val="00991931"/>
    <w:rsid w:val="00991BAD"/>
    <w:rsid w:val="009923DE"/>
    <w:rsid w:val="00993981"/>
    <w:rsid w:val="0099427A"/>
    <w:rsid w:val="009946E3"/>
    <w:rsid w:val="00994749"/>
    <w:rsid w:val="0099490D"/>
    <w:rsid w:val="00994BA0"/>
    <w:rsid w:val="00994F8E"/>
    <w:rsid w:val="00994FCF"/>
    <w:rsid w:val="0099550C"/>
    <w:rsid w:val="00995533"/>
    <w:rsid w:val="00995589"/>
    <w:rsid w:val="00995722"/>
    <w:rsid w:val="0099588C"/>
    <w:rsid w:val="00995925"/>
    <w:rsid w:val="009959E1"/>
    <w:rsid w:val="00996807"/>
    <w:rsid w:val="009968F1"/>
    <w:rsid w:val="00996E1C"/>
    <w:rsid w:val="0099738A"/>
    <w:rsid w:val="009976D9"/>
    <w:rsid w:val="00997F99"/>
    <w:rsid w:val="009A0067"/>
    <w:rsid w:val="009A0534"/>
    <w:rsid w:val="009A0872"/>
    <w:rsid w:val="009A0DC0"/>
    <w:rsid w:val="009A0FC4"/>
    <w:rsid w:val="009A13D4"/>
    <w:rsid w:val="009A169D"/>
    <w:rsid w:val="009A18FB"/>
    <w:rsid w:val="009A1A16"/>
    <w:rsid w:val="009A1A97"/>
    <w:rsid w:val="009A21BD"/>
    <w:rsid w:val="009A25BD"/>
    <w:rsid w:val="009A30C9"/>
    <w:rsid w:val="009A35C4"/>
    <w:rsid w:val="009A36DA"/>
    <w:rsid w:val="009A45B6"/>
    <w:rsid w:val="009A4CC2"/>
    <w:rsid w:val="009A5322"/>
    <w:rsid w:val="009A5330"/>
    <w:rsid w:val="009A54F9"/>
    <w:rsid w:val="009A565F"/>
    <w:rsid w:val="009A57CE"/>
    <w:rsid w:val="009A5B13"/>
    <w:rsid w:val="009A5D48"/>
    <w:rsid w:val="009A6036"/>
    <w:rsid w:val="009A6E74"/>
    <w:rsid w:val="009A79B1"/>
    <w:rsid w:val="009A7C6A"/>
    <w:rsid w:val="009A7F9E"/>
    <w:rsid w:val="009B058D"/>
    <w:rsid w:val="009B0710"/>
    <w:rsid w:val="009B092D"/>
    <w:rsid w:val="009B0944"/>
    <w:rsid w:val="009B09EF"/>
    <w:rsid w:val="009B0D89"/>
    <w:rsid w:val="009B0DDD"/>
    <w:rsid w:val="009B0E62"/>
    <w:rsid w:val="009B18F3"/>
    <w:rsid w:val="009B1B95"/>
    <w:rsid w:val="009B1E4E"/>
    <w:rsid w:val="009B24AC"/>
    <w:rsid w:val="009B25C3"/>
    <w:rsid w:val="009B2F24"/>
    <w:rsid w:val="009B368A"/>
    <w:rsid w:val="009B374D"/>
    <w:rsid w:val="009B3FB7"/>
    <w:rsid w:val="009B4B1D"/>
    <w:rsid w:val="009B4C34"/>
    <w:rsid w:val="009B511A"/>
    <w:rsid w:val="009B52EF"/>
    <w:rsid w:val="009B5575"/>
    <w:rsid w:val="009B564A"/>
    <w:rsid w:val="009B5670"/>
    <w:rsid w:val="009B6392"/>
    <w:rsid w:val="009B6648"/>
    <w:rsid w:val="009B676F"/>
    <w:rsid w:val="009B6833"/>
    <w:rsid w:val="009B6C1C"/>
    <w:rsid w:val="009B7075"/>
    <w:rsid w:val="009B7622"/>
    <w:rsid w:val="009B7E34"/>
    <w:rsid w:val="009C02BE"/>
    <w:rsid w:val="009C042B"/>
    <w:rsid w:val="009C0522"/>
    <w:rsid w:val="009C0CAE"/>
    <w:rsid w:val="009C0E04"/>
    <w:rsid w:val="009C1679"/>
    <w:rsid w:val="009C16BE"/>
    <w:rsid w:val="009C183F"/>
    <w:rsid w:val="009C1C43"/>
    <w:rsid w:val="009C1FD2"/>
    <w:rsid w:val="009C25F1"/>
    <w:rsid w:val="009C3221"/>
    <w:rsid w:val="009C34D6"/>
    <w:rsid w:val="009C35F4"/>
    <w:rsid w:val="009C393D"/>
    <w:rsid w:val="009C3966"/>
    <w:rsid w:val="009C3A5F"/>
    <w:rsid w:val="009C3B62"/>
    <w:rsid w:val="009C3CD5"/>
    <w:rsid w:val="009C3D29"/>
    <w:rsid w:val="009C3E20"/>
    <w:rsid w:val="009C442E"/>
    <w:rsid w:val="009C4683"/>
    <w:rsid w:val="009C47A0"/>
    <w:rsid w:val="009C4980"/>
    <w:rsid w:val="009C4FDC"/>
    <w:rsid w:val="009C51C5"/>
    <w:rsid w:val="009C52FD"/>
    <w:rsid w:val="009C5865"/>
    <w:rsid w:val="009C5C0D"/>
    <w:rsid w:val="009C5F66"/>
    <w:rsid w:val="009C6141"/>
    <w:rsid w:val="009C636A"/>
    <w:rsid w:val="009C66AA"/>
    <w:rsid w:val="009C66DE"/>
    <w:rsid w:val="009C68C8"/>
    <w:rsid w:val="009C68E7"/>
    <w:rsid w:val="009C6A10"/>
    <w:rsid w:val="009C6CD3"/>
    <w:rsid w:val="009C70AE"/>
    <w:rsid w:val="009C793E"/>
    <w:rsid w:val="009C7C02"/>
    <w:rsid w:val="009C7C10"/>
    <w:rsid w:val="009D1164"/>
    <w:rsid w:val="009D15A6"/>
    <w:rsid w:val="009D18DD"/>
    <w:rsid w:val="009D1B49"/>
    <w:rsid w:val="009D1EB2"/>
    <w:rsid w:val="009D22B4"/>
    <w:rsid w:val="009D2BBA"/>
    <w:rsid w:val="009D3563"/>
    <w:rsid w:val="009D3713"/>
    <w:rsid w:val="009D45AE"/>
    <w:rsid w:val="009D4B0F"/>
    <w:rsid w:val="009D5162"/>
    <w:rsid w:val="009D595E"/>
    <w:rsid w:val="009D59ED"/>
    <w:rsid w:val="009D5A11"/>
    <w:rsid w:val="009D5DAE"/>
    <w:rsid w:val="009D5EEA"/>
    <w:rsid w:val="009D6340"/>
    <w:rsid w:val="009D67ED"/>
    <w:rsid w:val="009D6B50"/>
    <w:rsid w:val="009D7016"/>
    <w:rsid w:val="009D75D7"/>
    <w:rsid w:val="009D7EA8"/>
    <w:rsid w:val="009E08EE"/>
    <w:rsid w:val="009E0AAB"/>
    <w:rsid w:val="009E1188"/>
    <w:rsid w:val="009E126B"/>
    <w:rsid w:val="009E1669"/>
    <w:rsid w:val="009E18DF"/>
    <w:rsid w:val="009E1F3A"/>
    <w:rsid w:val="009E23B0"/>
    <w:rsid w:val="009E2C53"/>
    <w:rsid w:val="009E363C"/>
    <w:rsid w:val="009E3B59"/>
    <w:rsid w:val="009E4388"/>
    <w:rsid w:val="009E465A"/>
    <w:rsid w:val="009E4AAE"/>
    <w:rsid w:val="009E5295"/>
    <w:rsid w:val="009E53B7"/>
    <w:rsid w:val="009E65AA"/>
    <w:rsid w:val="009E6808"/>
    <w:rsid w:val="009E69D5"/>
    <w:rsid w:val="009E6A24"/>
    <w:rsid w:val="009E6AB7"/>
    <w:rsid w:val="009E6C72"/>
    <w:rsid w:val="009E6CD9"/>
    <w:rsid w:val="009E6FBE"/>
    <w:rsid w:val="009E799B"/>
    <w:rsid w:val="009E7BD0"/>
    <w:rsid w:val="009E7BF4"/>
    <w:rsid w:val="009F0623"/>
    <w:rsid w:val="009F084E"/>
    <w:rsid w:val="009F0954"/>
    <w:rsid w:val="009F0CA0"/>
    <w:rsid w:val="009F108F"/>
    <w:rsid w:val="009F135B"/>
    <w:rsid w:val="009F1D96"/>
    <w:rsid w:val="009F20AB"/>
    <w:rsid w:val="009F224C"/>
    <w:rsid w:val="009F2454"/>
    <w:rsid w:val="009F2556"/>
    <w:rsid w:val="009F261A"/>
    <w:rsid w:val="009F26C4"/>
    <w:rsid w:val="009F2948"/>
    <w:rsid w:val="009F2A20"/>
    <w:rsid w:val="009F2A57"/>
    <w:rsid w:val="009F30E1"/>
    <w:rsid w:val="009F3499"/>
    <w:rsid w:val="009F36F6"/>
    <w:rsid w:val="009F40CC"/>
    <w:rsid w:val="009F4283"/>
    <w:rsid w:val="009F488B"/>
    <w:rsid w:val="009F4E43"/>
    <w:rsid w:val="009F5277"/>
    <w:rsid w:val="009F5A40"/>
    <w:rsid w:val="009F5CF3"/>
    <w:rsid w:val="009F5DD4"/>
    <w:rsid w:val="009F6011"/>
    <w:rsid w:val="009F6207"/>
    <w:rsid w:val="009F6BA7"/>
    <w:rsid w:val="009F6DDA"/>
    <w:rsid w:val="009F7231"/>
    <w:rsid w:val="009F7284"/>
    <w:rsid w:val="00A007ED"/>
    <w:rsid w:val="00A01A26"/>
    <w:rsid w:val="00A01E87"/>
    <w:rsid w:val="00A02467"/>
    <w:rsid w:val="00A027ED"/>
    <w:rsid w:val="00A0283E"/>
    <w:rsid w:val="00A03295"/>
    <w:rsid w:val="00A03552"/>
    <w:rsid w:val="00A036C7"/>
    <w:rsid w:val="00A03C49"/>
    <w:rsid w:val="00A03DF0"/>
    <w:rsid w:val="00A04461"/>
    <w:rsid w:val="00A04631"/>
    <w:rsid w:val="00A049A5"/>
    <w:rsid w:val="00A04EA5"/>
    <w:rsid w:val="00A0587B"/>
    <w:rsid w:val="00A05893"/>
    <w:rsid w:val="00A05C84"/>
    <w:rsid w:val="00A05FAF"/>
    <w:rsid w:val="00A06416"/>
    <w:rsid w:val="00A06660"/>
    <w:rsid w:val="00A06667"/>
    <w:rsid w:val="00A066F0"/>
    <w:rsid w:val="00A06D30"/>
    <w:rsid w:val="00A0763C"/>
    <w:rsid w:val="00A0765E"/>
    <w:rsid w:val="00A078CF"/>
    <w:rsid w:val="00A1060C"/>
    <w:rsid w:val="00A1135F"/>
    <w:rsid w:val="00A11911"/>
    <w:rsid w:val="00A11AF7"/>
    <w:rsid w:val="00A11B3B"/>
    <w:rsid w:val="00A11EE9"/>
    <w:rsid w:val="00A12299"/>
    <w:rsid w:val="00A12756"/>
    <w:rsid w:val="00A12D44"/>
    <w:rsid w:val="00A12DEE"/>
    <w:rsid w:val="00A12F08"/>
    <w:rsid w:val="00A131EC"/>
    <w:rsid w:val="00A13413"/>
    <w:rsid w:val="00A13560"/>
    <w:rsid w:val="00A1365D"/>
    <w:rsid w:val="00A137B5"/>
    <w:rsid w:val="00A1387B"/>
    <w:rsid w:val="00A13A5E"/>
    <w:rsid w:val="00A13A75"/>
    <w:rsid w:val="00A13C4D"/>
    <w:rsid w:val="00A1416D"/>
    <w:rsid w:val="00A14529"/>
    <w:rsid w:val="00A14610"/>
    <w:rsid w:val="00A14860"/>
    <w:rsid w:val="00A148EA"/>
    <w:rsid w:val="00A14F3E"/>
    <w:rsid w:val="00A1529A"/>
    <w:rsid w:val="00A15319"/>
    <w:rsid w:val="00A1549E"/>
    <w:rsid w:val="00A15522"/>
    <w:rsid w:val="00A15599"/>
    <w:rsid w:val="00A15B75"/>
    <w:rsid w:val="00A1633E"/>
    <w:rsid w:val="00A163EA"/>
    <w:rsid w:val="00A16653"/>
    <w:rsid w:val="00A166ED"/>
    <w:rsid w:val="00A16B5A"/>
    <w:rsid w:val="00A16BE1"/>
    <w:rsid w:val="00A16E5E"/>
    <w:rsid w:val="00A16EC2"/>
    <w:rsid w:val="00A16F28"/>
    <w:rsid w:val="00A175D6"/>
    <w:rsid w:val="00A17C68"/>
    <w:rsid w:val="00A17CBD"/>
    <w:rsid w:val="00A20149"/>
    <w:rsid w:val="00A2037C"/>
    <w:rsid w:val="00A20615"/>
    <w:rsid w:val="00A20769"/>
    <w:rsid w:val="00A209AB"/>
    <w:rsid w:val="00A2113C"/>
    <w:rsid w:val="00A220A6"/>
    <w:rsid w:val="00A22A57"/>
    <w:rsid w:val="00A22CC7"/>
    <w:rsid w:val="00A231AA"/>
    <w:rsid w:val="00A233E3"/>
    <w:rsid w:val="00A23671"/>
    <w:rsid w:val="00A23A7E"/>
    <w:rsid w:val="00A23CA7"/>
    <w:rsid w:val="00A244E7"/>
    <w:rsid w:val="00A2492C"/>
    <w:rsid w:val="00A24F31"/>
    <w:rsid w:val="00A25337"/>
    <w:rsid w:val="00A25430"/>
    <w:rsid w:val="00A25737"/>
    <w:rsid w:val="00A25D12"/>
    <w:rsid w:val="00A25F40"/>
    <w:rsid w:val="00A25FC0"/>
    <w:rsid w:val="00A2606D"/>
    <w:rsid w:val="00A267D2"/>
    <w:rsid w:val="00A268FF"/>
    <w:rsid w:val="00A26932"/>
    <w:rsid w:val="00A26DCA"/>
    <w:rsid w:val="00A2709E"/>
    <w:rsid w:val="00A27276"/>
    <w:rsid w:val="00A27626"/>
    <w:rsid w:val="00A2779A"/>
    <w:rsid w:val="00A278EC"/>
    <w:rsid w:val="00A279C7"/>
    <w:rsid w:val="00A27A1A"/>
    <w:rsid w:val="00A27BA5"/>
    <w:rsid w:val="00A30671"/>
    <w:rsid w:val="00A30B0B"/>
    <w:rsid w:val="00A30E3A"/>
    <w:rsid w:val="00A312F4"/>
    <w:rsid w:val="00A314CA"/>
    <w:rsid w:val="00A31A1A"/>
    <w:rsid w:val="00A32244"/>
    <w:rsid w:val="00A32483"/>
    <w:rsid w:val="00A3290C"/>
    <w:rsid w:val="00A32D2B"/>
    <w:rsid w:val="00A32ED5"/>
    <w:rsid w:val="00A32F4A"/>
    <w:rsid w:val="00A334DA"/>
    <w:rsid w:val="00A336B4"/>
    <w:rsid w:val="00A34F68"/>
    <w:rsid w:val="00A35002"/>
    <w:rsid w:val="00A356F0"/>
    <w:rsid w:val="00A35F9B"/>
    <w:rsid w:val="00A367D8"/>
    <w:rsid w:val="00A36875"/>
    <w:rsid w:val="00A36CB9"/>
    <w:rsid w:val="00A36F64"/>
    <w:rsid w:val="00A37236"/>
    <w:rsid w:val="00A377FB"/>
    <w:rsid w:val="00A37A50"/>
    <w:rsid w:val="00A37CFB"/>
    <w:rsid w:val="00A4015C"/>
    <w:rsid w:val="00A4052C"/>
    <w:rsid w:val="00A40649"/>
    <w:rsid w:val="00A40C76"/>
    <w:rsid w:val="00A40D23"/>
    <w:rsid w:val="00A4120A"/>
    <w:rsid w:val="00A4128B"/>
    <w:rsid w:val="00A4168E"/>
    <w:rsid w:val="00A416EE"/>
    <w:rsid w:val="00A41773"/>
    <w:rsid w:val="00A41B9D"/>
    <w:rsid w:val="00A421D6"/>
    <w:rsid w:val="00A421E5"/>
    <w:rsid w:val="00A42582"/>
    <w:rsid w:val="00A429D4"/>
    <w:rsid w:val="00A4321C"/>
    <w:rsid w:val="00A43489"/>
    <w:rsid w:val="00A43684"/>
    <w:rsid w:val="00A439FC"/>
    <w:rsid w:val="00A43BAA"/>
    <w:rsid w:val="00A43CC0"/>
    <w:rsid w:val="00A44130"/>
    <w:rsid w:val="00A44372"/>
    <w:rsid w:val="00A448E4"/>
    <w:rsid w:val="00A44988"/>
    <w:rsid w:val="00A4547F"/>
    <w:rsid w:val="00A45C0F"/>
    <w:rsid w:val="00A45E24"/>
    <w:rsid w:val="00A4616B"/>
    <w:rsid w:val="00A462B0"/>
    <w:rsid w:val="00A465AB"/>
    <w:rsid w:val="00A46627"/>
    <w:rsid w:val="00A46770"/>
    <w:rsid w:val="00A46D55"/>
    <w:rsid w:val="00A46E68"/>
    <w:rsid w:val="00A47888"/>
    <w:rsid w:val="00A47AC6"/>
    <w:rsid w:val="00A47BD4"/>
    <w:rsid w:val="00A47EF4"/>
    <w:rsid w:val="00A5062F"/>
    <w:rsid w:val="00A50D26"/>
    <w:rsid w:val="00A50F4A"/>
    <w:rsid w:val="00A514B0"/>
    <w:rsid w:val="00A51F79"/>
    <w:rsid w:val="00A522BE"/>
    <w:rsid w:val="00A522C0"/>
    <w:rsid w:val="00A52369"/>
    <w:rsid w:val="00A5241C"/>
    <w:rsid w:val="00A525B3"/>
    <w:rsid w:val="00A52673"/>
    <w:rsid w:val="00A52B3B"/>
    <w:rsid w:val="00A52C74"/>
    <w:rsid w:val="00A52D90"/>
    <w:rsid w:val="00A53419"/>
    <w:rsid w:val="00A5387D"/>
    <w:rsid w:val="00A538C0"/>
    <w:rsid w:val="00A540EE"/>
    <w:rsid w:val="00A5416A"/>
    <w:rsid w:val="00A54249"/>
    <w:rsid w:val="00A54B98"/>
    <w:rsid w:val="00A54BF1"/>
    <w:rsid w:val="00A54C53"/>
    <w:rsid w:val="00A54F58"/>
    <w:rsid w:val="00A55100"/>
    <w:rsid w:val="00A55270"/>
    <w:rsid w:val="00A55A72"/>
    <w:rsid w:val="00A56B6B"/>
    <w:rsid w:val="00A56E9B"/>
    <w:rsid w:val="00A57129"/>
    <w:rsid w:val="00A57207"/>
    <w:rsid w:val="00A5760E"/>
    <w:rsid w:val="00A57B0A"/>
    <w:rsid w:val="00A57D6D"/>
    <w:rsid w:val="00A601F6"/>
    <w:rsid w:val="00A602AF"/>
    <w:rsid w:val="00A6040A"/>
    <w:rsid w:val="00A6044D"/>
    <w:rsid w:val="00A604A5"/>
    <w:rsid w:val="00A6091C"/>
    <w:rsid w:val="00A60C02"/>
    <w:rsid w:val="00A60CA2"/>
    <w:rsid w:val="00A60CCD"/>
    <w:rsid w:val="00A60FF1"/>
    <w:rsid w:val="00A610A8"/>
    <w:rsid w:val="00A61870"/>
    <w:rsid w:val="00A61DDC"/>
    <w:rsid w:val="00A62191"/>
    <w:rsid w:val="00A62215"/>
    <w:rsid w:val="00A622DA"/>
    <w:rsid w:val="00A6247D"/>
    <w:rsid w:val="00A62BCB"/>
    <w:rsid w:val="00A62FE9"/>
    <w:rsid w:val="00A6382F"/>
    <w:rsid w:val="00A63A4B"/>
    <w:rsid w:val="00A63DE5"/>
    <w:rsid w:val="00A640C5"/>
    <w:rsid w:val="00A6469D"/>
    <w:rsid w:val="00A64E0A"/>
    <w:rsid w:val="00A65885"/>
    <w:rsid w:val="00A6675E"/>
    <w:rsid w:val="00A6699E"/>
    <w:rsid w:val="00A669C0"/>
    <w:rsid w:val="00A66DFA"/>
    <w:rsid w:val="00A671E8"/>
    <w:rsid w:val="00A67DA2"/>
    <w:rsid w:val="00A67FF7"/>
    <w:rsid w:val="00A7007D"/>
    <w:rsid w:val="00A700C1"/>
    <w:rsid w:val="00A7019A"/>
    <w:rsid w:val="00A7072B"/>
    <w:rsid w:val="00A70C90"/>
    <w:rsid w:val="00A70F47"/>
    <w:rsid w:val="00A710E1"/>
    <w:rsid w:val="00A720CB"/>
    <w:rsid w:val="00A72291"/>
    <w:rsid w:val="00A7235D"/>
    <w:rsid w:val="00A72994"/>
    <w:rsid w:val="00A72B25"/>
    <w:rsid w:val="00A72C9D"/>
    <w:rsid w:val="00A73063"/>
    <w:rsid w:val="00A7322D"/>
    <w:rsid w:val="00A73285"/>
    <w:rsid w:val="00A73351"/>
    <w:rsid w:val="00A7353D"/>
    <w:rsid w:val="00A73979"/>
    <w:rsid w:val="00A73B0E"/>
    <w:rsid w:val="00A73D6D"/>
    <w:rsid w:val="00A74399"/>
    <w:rsid w:val="00A744E9"/>
    <w:rsid w:val="00A746B5"/>
    <w:rsid w:val="00A74BDF"/>
    <w:rsid w:val="00A74BEB"/>
    <w:rsid w:val="00A74F1F"/>
    <w:rsid w:val="00A7503C"/>
    <w:rsid w:val="00A75486"/>
    <w:rsid w:val="00A75826"/>
    <w:rsid w:val="00A75CCF"/>
    <w:rsid w:val="00A76058"/>
    <w:rsid w:val="00A7619E"/>
    <w:rsid w:val="00A761BC"/>
    <w:rsid w:val="00A7679F"/>
    <w:rsid w:val="00A76C7E"/>
    <w:rsid w:val="00A76D44"/>
    <w:rsid w:val="00A76DE9"/>
    <w:rsid w:val="00A77345"/>
    <w:rsid w:val="00A773F9"/>
    <w:rsid w:val="00A77479"/>
    <w:rsid w:val="00A779DA"/>
    <w:rsid w:val="00A77B02"/>
    <w:rsid w:val="00A77BFC"/>
    <w:rsid w:val="00A77E0C"/>
    <w:rsid w:val="00A802E4"/>
    <w:rsid w:val="00A80535"/>
    <w:rsid w:val="00A80696"/>
    <w:rsid w:val="00A80855"/>
    <w:rsid w:val="00A80CB0"/>
    <w:rsid w:val="00A80FFA"/>
    <w:rsid w:val="00A81258"/>
    <w:rsid w:val="00A81D9F"/>
    <w:rsid w:val="00A827AC"/>
    <w:rsid w:val="00A8293E"/>
    <w:rsid w:val="00A82E26"/>
    <w:rsid w:val="00A8348A"/>
    <w:rsid w:val="00A83859"/>
    <w:rsid w:val="00A83944"/>
    <w:rsid w:val="00A83D03"/>
    <w:rsid w:val="00A83EEF"/>
    <w:rsid w:val="00A84159"/>
    <w:rsid w:val="00A842EE"/>
    <w:rsid w:val="00A8437F"/>
    <w:rsid w:val="00A84526"/>
    <w:rsid w:val="00A8454E"/>
    <w:rsid w:val="00A84BED"/>
    <w:rsid w:val="00A850C6"/>
    <w:rsid w:val="00A854DF"/>
    <w:rsid w:val="00A85B5D"/>
    <w:rsid w:val="00A85E49"/>
    <w:rsid w:val="00A861C7"/>
    <w:rsid w:val="00A86467"/>
    <w:rsid w:val="00A8687A"/>
    <w:rsid w:val="00A86CDA"/>
    <w:rsid w:val="00A86FB9"/>
    <w:rsid w:val="00A8741B"/>
    <w:rsid w:val="00A87A35"/>
    <w:rsid w:val="00A87CEB"/>
    <w:rsid w:val="00A87FAB"/>
    <w:rsid w:val="00A900B7"/>
    <w:rsid w:val="00A903BB"/>
    <w:rsid w:val="00A90490"/>
    <w:rsid w:val="00A90752"/>
    <w:rsid w:val="00A9087C"/>
    <w:rsid w:val="00A90C81"/>
    <w:rsid w:val="00A91009"/>
    <w:rsid w:val="00A91174"/>
    <w:rsid w:val="00A91642"/>
    <w:rsid w:val="00A9164A"/>
    <w:rsid w:val="00A91D90"/>
    <w:rsid w:val="00A922AB"/>
    <w:rsid w:val="00A9248B"/>
    <w:rsid w:val="00A924FA"/>
    <w:rsid w:val="00A925C6"/>
    <w:rsid w:val="00A926F0"/>
    <w:rsid w:val="00A9289B"/>
    <w:rsid w:val="00A92C65"/>
    <w:rsid w:val="00A92CAF"/>
    <w:rsid w:val="00A92FD2"/>
    <w:rsid w:val="00A93AC2"/>
    <w:rsid w:val="00A93B51"/>
    <w:rsid w:val="00A941C4"/>
    <w:rsid w:val="00A942C1"/>
    <w:rsid w:val="00A944EA"/>
    <w:rsid w:val="00A945F9"/>
    <w:rsid w:val="00A94BC8"/>
    <w:rsid w:val="00A94EB0"/>
    <w:rsid w:val="00A95151"/>
    <w:rsid w:val="00A95391"/>
    <w:rsid w:val="00A95842"/>
    <w:rsid w:val="00A96054"/>
    <w:rsid w:val="00A9648D"/>
    <w:rsid w:val="00A96578"/>
    <w:rsid w:val="00A965AB"/>
    <w:rsid w:val="00A96882"/>
    <w:rsid w:val="00A96C33"/>
    <w:rsid w:val="00A96E1C"/>
    <w:rsid w:val="00A96F7A"/>
    <w:rsid w:val="00A97158"/>
    <w:rsid w:val="00A978A3"/>
    <w:rsid w:val="00A97B55"/>
    <w:rsid w:val="00AA00C6"/>
    <w:rsid w:val="00AA06BC"/>
    <w:rsid w:val="00AA0B23"/>
    <w:rsid w:val="00AA11D9"/>
    <w:rsid w:val="00AA1AFE"/>
    <w:rsid w:val="00AA1BDA"/>
    <w:rsid w:val="00AA1ECB"/>
    <w:rsid w:val="00AA21E4"/>
    <w:rsid w:val="00AA235C"/>
    <w:rsid w:val="00AA30E1"/>
    <w:rsid w:val="00AA3299"/>
    <w:rsid w:val="00AA381B"/>
    <w:rsid w:val="00AA3AB8"/>
    <w:rsid w:val="00AA3BB9"/>
    <w:rsid w:val="00AA3DC8"/>
    <w:rsid w:val="00AA3FDE"/>
    <w:rsid w:val="00AA417E"/>
    <w:rsid w:val="00AA4700"/>
    <w:rsid w:val="00AA4B2A"/>
    <w:rsid w:val="00AA54EA"/>
    <w:rsid w:val="00AA577C"/>
    <w:rsid w:val="00AA577E"/>
    <w:rsid w:val="00AA5975"/>
    <w:rsid w:val="00AA5D42"/>
    <w:rsid w:val="00AA5D8A"/>
    <w:rsid w:val="00AA5E3D"/>
    <w:rsid w:val="00AA600D"/>
    <w:rsid w:val="00AA63AB"/>
    <w:rsid w:val="00AA6B1E"/>
    <w:rsid w:val="00AA6E34"/>
    <w:rsid w:val="00AA6FBB"/>
    <w:rsid w:val="00AA73C2"/>
    <w:rsid w:val="00AA7916"/>
    <w:rsid w:val="00AA7C9D"/>
    <w:rsid w:val="00AA7D0A"/>
    <w:rsid w:val="00AB0A6D"/>
    <w:rsid w:val="00AB0A84"/>
    <w:rsid w:val="00AB0FA0"/>
    <w:rsid w:val="00AB18E8"/>
    <w:rsid w:val="00AB1968"/>
    <w:rsid w:val="00AB19C0"/>
    <w:rsid w:val="00AB1B96"/>
    <w:rsid w:val="00AB23CB"/>
    <w:rsid w:val="00AB26CD"/>
    <w:rsid w:val="00AB2A9D"/>
    <w:rsid w:val="00AB2E41"/>
    <w:rsid w:val="00AB2F17"/>
    <w:rsid w:val="00AB3863"/>
    <w:rsid w:val="00AB39D8"/>
    <w:rsid w:val="00AB3E9C"/>
    <w:rsid w:val="00AB4243"/>
    <w:rsid w:val="00AB4387"/>
    <w:rsid w:val="00AB4470"/>
    <w:rsid w:val="00AB4498"/>
    <w:rsid w:val="00AB4546"/>
    <w:rsid w:val="00AB4BE2"/>
    <w:rsid w:val="00AB50BD"/>
    <w:rsid w:val="00AB5524"/>
    <w:rsid w:val="00AB56B1"/>
    <w:rsid w:val="00AB5B5D"/>
    <w:rsid w:val="00AB5B63"/>
    <w:rsid w:val="00AB5C5C"/>
    <w:rsid w:val="00AB5CAA"/>
    <w:rsid w:val="00AB5E76"/>
    <w:rsid w:val="00AB6034"/>
    <w:rsid w:val="00AB61CD"/>
    <w:rsid w:val="00AB6273"/>
    <w:rsid w:val="00AB6AD7"/>
    <w:rsid w:val="00AB6DF5"/>
    <w:rsid w:val="00AB7231"/>
    <w:rsid w:val="00AB73CE"/>
    <w:rsid w:val="00AB7771"/>
    <w:rsid w:val="00AB7930"/>
    <w:rsid w:val="00AC1A0A"/>
    <w:rsid w:val="00AC22B8"/>
    <w:rsid w:val="00AC23BF"/>
    <w:rsid w:val="00AC23FF"/>
    <w:rsid w:val="00AC2F99"/>
    <w:rsid w:val="00AC3343"/>
    <w:rsid w:val="00AC3557"/>
    <w:rsid w:val="00AC3570"/>
    <w:rsid w:val="00AC3668"/>
    <w:rsid w:val="00AC378A"/>
    <w:rsid w:val="00AC3A25"/>
    <w:rsid w:val="00AC3E7B"/>
    <w:rsid w:val="00AC4215"/>
    <w:rsid w:val="00AC49A2"/>
    <w:rsid w:val="00AC5144"/>
    <w:rsid w:val="00AC549C"/>
    <w:rsid w:val="00AC583F"/>
    <w:rsid w:val="00AC5992"/>
    <w:rsid w:val="00AC5CBE"/>
    <w:rsid w:val="00AC5F41"/>
    <w:rsid w:val="00AC6202"/>
    <w:rsid w:val="00AC6205"/>
    <w:rsid w:val="00AC6261"/>
    <w:rsid w:val="00AC6411"/>
    <w:rsid w:val="00AC6887"/>
    <w:rsid w:val="00AC6AB3"/>
    <w:rsid w:val="00AC6D23"/>
    <w:rsid w:val="00AC6F42"/>
    <w:rsid w:val="00AC70A2"/>
    <w:rsid w:val="00AC70C4"/>
    <w:rsid w:val="00AC7498"/>
    <w:rsid w:val="00AC74AF"/>
    <w:rsid w:val="00AC786C"/>
    <w:rsid w:val="00AC799B"/>
    <w:rsid w:val="00AD0058"/>
    <w:rsid w:val="00AD075F"/>
    <w:rsid w:val="00AD0988"/>
    <w:rsid w:val="00AD0BDB"/>
    <w:rsid w:val="00AD11D1"/>
    <w:rsid w:val="00AD15BE"/>
    <w:rsid w:val="00AD17D1"/>
    <w:rsid w:val="00AD1832"/>
    <w:rsid w:val="00AD1866"/>
    <w:rsid w:val="00AD1E1D"/>
    <w:rsid w:val="00AD209E"/>
    <w:rsid w:val="00AD2170"/>
    <w:rsid w:val="00AD3351"/>
    <w:rsid w:val="00AD346A"/>
    <w:rsid w:val="00AD3481"/>
    <w:rsid w:val="00AD3583"/>
    <w:rsid w:val="00AD3C55"/>
    <w:rsid w:val="00AD3D4F"/>
    <w:rsid w:val="00AD49A4"/>
    <w:rsid w:val="00AD5294"/>
    <w:rsid w:val="00AD6572"/>
    <w:rsid w:val="00AD6E98"/>
    <w:rsid w:val="00AD79E3"/>
    <w:rsid w:val="00AD7C8E"/>
    <w:rsid w:val="00AD7F88"/>
    <w:rsid w:val="00AE03D8"/>
    <w:rsid w:val="00AE04BB"/>
    <w:rsid w:val="00AE06CB"/>
    <w:rsid w:val="00AE0A9D"/>
    <w:rsid w:val="00AE0C3F"/>
    <w:rsid w:val="00AE1D2B"/>
    <w:rsid w:val="00AE2314"/>
    <w:rsid w:val="00AE2A93"/>
    <w:rsid w:val="00AE3346"/>
    <w:rsid w:val="00AE34AF"/>
    <w:rsid w:val="00AE37F2"/>
    <w:rsid w:val="00AE4104"/>
    <w:rsid w:val="00AE5468"/>
    <w:rsid w:val="00AE561D"/>
    <w:rsid w:val="00AE5B1A"/>
    <w:rsid w:val="00AE5C7C"/>
    <w:rsid w:val="00AE5D93"/>
    <w:rsid w:val="00AE61E9"/>
    <w:rsid w:val="00AE6B4C"/>
    <w:rsid w:val="00AE6F71"/>
    <w:rsid w:val="00AE7A86"/>
    <w:rsid w:val="00AE7DC0"/>
    <w:rsid w:val="00AF0E50"/>
    <w:rsid w:val="00AF13E1"/>
    <w:rsid w:val="00AF194A"/>
    <w:rsid w:val="00AF24F8"/>
    <w:rsid w:val="00AF256D"/>
    <w:rsid w:val="00AF3059"/>
    <w:rsid w:val="00AF366B"/>
    <w:rsid w:val="00AF3AFD"/>
    <w:rsid w:val="00AF3D96"/>
    <w:rsid w:val="00AF459F"/>
    <w:rsid w:val="00AF4729"/>
    <w:rsid w:val="00AF4789"/>
    <w:rsid w:val="00AF4ACE"/>
    <w:rsid w:val="00AF4E7E"/>
    <w:rsid w:val="00AF4F5D"/>
    <w:rsid w:val="00AF5B69"/>
    <w:rsid w:val="00AF6584"/>
    <w:rsid w:val="00AF65A3"/>
    <w:rsid w:val="00AF6799"/>
    <w:rsid w:val="00AF7726"/>
    <w:rsid w:val="00AF7A2B"/>
    <w:rsid w:val="00B00244"/>
    <w:rsid w:val="00B006C4"/>
    <w:rsid w:val="00B007E2"/>
    <w:rsid w:val="00B0088A"/>
    <w:rsid w:val="00B008E6"/>
    <w:rsid w:val="00B014B6"/>
    <w:rsid w:val="00B01601"/>
    <w:rsid w:val="00B01D47"/>
    <w:rsid w:val="00B02849"/>
    <w:rsid w:val="00B030FC"/>
    <w:rsid w:val="00B032DE"/>
    <w:rsid w:val="00B0367B"/>
    <w:rsid w:val="00B0367E"/>
    <w:rsid w:val="00B03D42"/>
    <w:rsid w:val="00B03DB4"/>
    <w:rsid w:val="00B03F5B"/>
    <w:rsid w:val="00B03F77"/>
    <w:rsid w:val="00B0465F"/>
    <w:rsid w:val="00B046DB"/>
    <w:rsid w:val="00B04740"/>
    <w:rsid w:val="00B04ACE"/>
    <w:rsid w:val="00B053F5"/>
    <w:rsid w:val="00B05A3C"/>
    <w:rsid w:val="00B05E0B"/>
    <w:rsid w:val="00B0694B"/>
    <w:rsid w:val="00B06FA3"/>
    <w:rsid w:val="00B072E6"/>
    <w:rsid w:val="00B07589"/>
    <w:rsid w:val="00B07BB2"/>
    <w:rsid w:val="00B10A0B"/>
    <w:rsid w:val="00B1268B"/>
    <w:rsid w:val="00B12695"/>
    <w:rsid w:val="00B12745"/>
    <w:rsid w:val="00B12B17"/>
    <w:rsid w:val="00B12B1F"/>
    <w:rsid w:val="00B135CE"/>
    <w:rsid w:val="00B13888"/>
    <w:rsid w:val="00B144B7"/>
    <w:rsid w:val="00B146A3"/>
    <w:rsid w:val="00B15074"/>
    <w:rsid w:val="00B15DA2"/>
    <w:rsid w:val="00B15F8D"/>
    <w:rsid w:val="00B16221"/>
    <w:rsid w:val="00B16504"/>
    <w:rsid w:val="00B17470"/>
    <w:rsid w:val="00B17483"/>
    <w:rsid w:val="00B17719"/>
    <w:rsid w:val="00B178E3"/>
    <w:rsid w:val="00B17D0C"/>
    <w:rsid w:val="00B20A83"/>
    <w:rsid w:val="00B20DB3"/>
    <w:rsid w:val="00B21308"/>
    <w:rsid w:val="00B2175B"/>
    <w:rsid w:val="00B21F96"/>
    <w:rsid w:val="00B2284C"/>
    <w:rsid w:val="00B22B99"/>
    <w:rsid w:val="00B230EB"/>
    <w:rsid w:val="00B2337D"/>
    <w:rsid w:val="00B2386F"/>
    <w:rsid w:val="00B23939"/>
    <w:rsid w:val="00B2395D"/>
    <w:rsid w:val="00B23984"/>
    <w:rsid w:val="00B23CA5"/>
    <w:rsid w:val="00B23D63"/>
    <w:rsid w:val="00B23E31"/>
    <w:rsid w:val="00B24196"/>
    <w:rsid w:val="00B2434D"/>
    <w:rsid w:val="00B2447A"/>
    <w:rsid w:val="00B24C98"/>
    <w:rsid w:val="00B24E70"/>
    <w:rsid w:val="00B255F5"/>
    <w:rsid w:val="00B25836"/>
    <w:rsid w:val="00B25B8C"/>
    <w:rsid w:val="00B25EDE"/>
    <w:rsid w:val="00B25FA2"/>
    <w:rsid w:val="00B264E2"/>
    <w:rsid w:val="00B2654A"/>
    <w:rsid w:val="00B26A70"/>
    <w:rsid w:val="00B26E5E"/>
    <w:rsid w:val="00B2721A"/>
    <w:rsid w:val="00B27530"/>
    <w:rsid w:val="00B27804"/>
    <w:rsid w:val="00B27B02"/>
    <w:rsid w:val="00B27EA9"/>
    <w:rsid w:val="00B301F5"/>
    <w:rsid w:val="00B30219"/>
    <w:rsid w:val="00B302B2"/>
    <w:rsid w:val="00B30355"/>
    <w:rsid w:val="00B30433"/>
    <w:rsid w:val="00B30E4C"/>
    <w:rsid w:val="00B310DF"/>
    <w:rsid w:val="00B3206F"/>
    <w:rsid w:val="00B32121"/>
    <w:rsid w:val="00B32E42"/>
    <w:rsid w:val="00B33493"/>
    <w:rsid w:val="00B3395D"/>
    <w:rsid w:val="00B3444D"/>
    <w:rsid w:val="00B345E8"/>
    <w:rsid w:val="00B34961"/>
    <w:rsid w:val="00B34A07"/>
    <w:rsid w:val="00B34D6D"/>
    <w:rsid w:val="00B34E80"/>
    <w:rsid w:val="00B3559B"/>
    <w:rsid w:val="00B35BF1"/>
    <w:rsid w:val="00B35FA5"/>
    <w:rsid w:val="00B35FA8"/>
    <w:rsid w:val="00B36CE5"/>
    <w:rsid w:val="00B36D9B"/>
    <w:rsid w:val="00B36F42"/>
    <w:rsid w:val="00B374A7"/>
    <w:rsid w:val="00B37929"/>
    <w:rsid w:val="00B40345"/>
    <w:rsid w:val="00B403A1"/>
    <w:rsid w:val="00B403C5"/>
    <w:rsid w:val="00B40404"/>
    <w:rsid w:val="00B40558"/>
    <w:rsid w:val="00B405B1"/>
    <w:rsid w:val="00B40610"/>
    <w:rsid w:val="00B4067E"/>
    <w:rsid w:val="00B40781"/>
    <w:rsid w:val="00B407D8"/>
    <w:rsid w:val="00B40D78"/>
    <w:rsid w:val="00B41241"/>
    <w:rsid w:val="00B4140D"/>
    <w:rsid w:val="00B41B91"/>
    <w:rsid w:val="00B420F9"/>
    <w:rsid w:val="00B42308"/>
    <w:rsid w:val="00B42562"/>
    <w:rsid w:val="00B42574"/>
    <w:rsid w:val="00B42799"/>
    <w:rsid w:val="00B43123"/>
    <w:rsid w:val="00B4354D"/>
    <w:rsid w:val="00B4360E"/>
    <w:rsid w:val="00B43E9D"/>
    <w:rsid w:val="00B445C5"/>
    <w:rsid w:val="00B449E9"/>
    <w:rsid w:val="00B44EF1"/>
    <w:rsid w:val="00B45524"/>
    <w:rsid w:val="00B458BC"/>
    <w:rsid w:val="00B45CD7"/>
    <w:rsid w:val="00B45E97"/>
    <w:rsid w:val="00B45F6E"/>
    <w:rsid w:val="00B46436"/>
    <w:rsid w:val="00B46589"/>
    <w:rsid w:val="00B46788"/>
    <w:rsid w:val="00B467F3"/>
    <w:rsid w:val="00B468EE"/>
    <w:rsid w:val="00B4691E"/>
    <w:rsid w:val="00B47321"/>
    <w:rsid w:val="00B477F2"/>
    <w:rsid w:val="00B47EFB"/>
    <w:rsid w:val="00B501D8"/>
    <w:rsid w:val="00B50482"/>
    <w:rsid w:val="00B506FD"/>
    <w:rsid w:val="00B508F6"/>
    <w:rsid w:val="00B50A4E"/>
    <w:rsid w:val="00B50E13"/>
    <w:rsid w:val="00B511F1"/>
    <w:rsid w:val="00B5278C"/>
    <w:rsid w:val="00B52B5C"/>
    <w:rsid w:val="00B532CE"/>
    <w:rsid w:val="00B534BE"/>
    <w:rsid w:val="00B53C37"/>
    <w:rsid w:val="00B53E06"/>
    <w:rsid w:val="00B5417F"/>
    <w:rsid w:val="00B54536"/>
    <w:rsid w:val="00B5457F"/>
    <w:rsid w:val="00B547D6"/>
    <w:rsid w:val="00B549E0"/>
    <w:rsid w:val="00B54D53"/>
    <w:rsid w:val="00B5521C"/>
    <w:rsid w:val="00B5552C"/>
    <w:rsid w:val="00B55545"/>
    <w:rsid w:val="00B5568C"/>
    <w:rsid w:val="00B557FA"/>
    <w:rsid w:val="00B55ED3"/>
    <w:rsid w:val="00B55F71"/>
    <w:rsid w:val="00B567B9"/>
    <w:rsid w:val="00B567F5"/>
    <w:rsid w:val="00B56C94"/>
    <w:rsid w:val="00B57012"/>
    <w:rsid w:val="00B57903"/>
    <w:rsid w:val="00B57CC4"/>
    <w:rsid w:val="00B60235"/>
    <w:rsid w:val="00B604CA"/>
    <w:rsid w:val="00B604E9"/>
    <w:rsid w:val="00B606A5"/>
    <w:rsid w:val="00B60731"/>
    <w:rsid w:val="00B6095F"/>
    <w:rsid w:val="00B60CDC"/>
    <w:rsid w:val="00B60DC5"/>
    <w:rsid w:val="00B60F91"/>
    <w:rsid w:val="00B6138C"/>
    <w:rsid w:val="00B613E2"/>
    <w:rsid w:val="00B61A13"/>
    <w:rsid w:val="00B62526"/>
    <w:rsid w:val="00B62947"/>
    <w:rsid w:val="00B62B31"/>
    <w:rsid w:val="00B62C33"/>
    <w:rsid w:val="00B630DE"/>
    <w:rsid w:val="00B632EA"/>
    <w:rsid w:val="00B6341A"/>
    <w:rsid w:val="00B63878"/>
    <w:rsid w:val="00B63D8A"/>
    <w:rsid w:val="00B64483"/>
    <w:rsid w:val="00B64D46"/>
    <w:rsid w:val="00B64F95"/>
    <w:rsid w:val="00B652EC"/>
    <w:rsid w:val="00B65359"/>
    <w:rsid w:val="00B65773"/>
    <w:rsid w:val="00B65A90"/>
    <w:rsid w:val="00B65B89"/>
    <w:rsid w:val="00B6604E"/>
    <w:rsid w:val="00B66402"/>
    <w:rsid w:val="00B666C8"/>
    <w:rsid w:val="00B66904"/>
    <w:rsid w:val="00B66B3F"/>
    <w:rsid w:val="00B6746D"/>
    <w:rsid w:val="00B6747C"/>
    <w:rsid w:val="00B677F1"/>
    <w:rsid w:val="00B67C41"/>
    <w:rsid w:val="00B70AE3"/>
    <w:rsid w:val="00B70B6A"/>
    <w:rsid w:val="00B70C3C"/>
    <w:rsid w:val="00B70C9F"/>
    <w:rsid w:val="00B7117F"/>
    <w:rsid w:val="00B715D7"/>
    <w:rsid w:val="00B71875"/>
    <w:rsid w:val="00B71EA8"/>
    <w:rsid w:val="00B71EDC"/>
    <w:rsid w:val="00B727C9"/>
    <w:rsid w:val="00B72913"/>
    <w:rsid w:val="00B72A92"/>
    <w:rsid w:val="00B72D98"/>
    <w:rsid w:val="00B732AD"/>
    <w:rsid w:val="00B73395"/>
    <w:rsid w:val="00B7398D"/>
    <w:rsid w:val="00B73A2B"/>
    <w:rsid w:val="00B73B13"/>
    <w:rsid w:val="00B73C48"/>
    <w:rsid w:val="00B73D2A"/>
    <w:rsid w:val="00B73EA5"/>
    <w:rsid w:val="00B7439C"/>
    <w:rsid w:val="00B743B7"/>
    <w:rsid w:val="00B747EE"/>
    <w:rsid w:val="00B748B4"/>
    <w:rsid w:val="00B74C19"/>
    <w:rsid w:val="00B75268"/>
    <w:rsid w:val="00B75B8B"/>
    <w:rsid w:val="00B75EB0"/>
    <w:rsid w:val="00B76062"/>
    <w:rsid w:val="00B76361"/>
    <w:rsid w:val="00B765C9"/>
    <w:rsid w:val="00B76A66"/>
    <w:rsid w:val="00B76C7E"/>
    <w:rsid w:val="00B77093"/>
    <w:rsid w:val="00B771B4"/>
    <w:rsid w:val="00B77475"/>
    <w:rsid w:val="00B77FA8"/>
    <w:rsid w:val="00B80337"/>
    <w:rsid w:val="00B80464"/>
    <w:rsid w:val="00B80582"/>
    <w:rsid w:val="00B80687"/>
    <w:rsid w:val="00B807BA"/>
    <w:rsid w:val="00B80999"/>
    <w:rsid w:val="00B80FCC"/>
    <w:rsid w:val="00B816A1"/>
    <w:rsid w:val="00B81DF2"/>
    <w:rsid w:val="00B81F9B"/>
    <w:rsid w:val="00B825FD"/>
    <w:rsid w:val="00B82B17"/>
    <w:rsid w:val="00B82DBF"/>
    <w:rsid w:val="00B82E3B"/>
    <w:rsid w:val="00B830F6"/>
    <w:rsid w:val="00B83DF6"/>
    <w:rsid w:val="00B8401F"/>
    <w:rsid w:val="00B8436D"/>
    <w:rsid w:val="00B84424"/>
    <w:rsid w:val="00B84591"/>
    <w:rsid w:val="00B84DB2"/>
    <w:rsid w:val="00B84E37"/>
    <w:rsid w:val="00B8552E"/>
    <w:rsid w:val="00B8577F"/>
    <w:rsid w:val="00B85845"/>
    <w:rsid w:val="00B85BB8"/>
    <w:rsid w:val="00B85D1B"/>
    <w:rsid w:val="00B861A4"/>
    <w:rsid w:val="00B86241"/>
    <w:rsid w:val="00B862A8"/>
    <w:rsid w:val="00B86411"/>
    <w:rsid w:val="00B86441"/>
    <w:rsid w:val="00B86F7E"/>
    <w:rsid w:val="00B8734C"/>
    <w:rsid w:val="00B8786D"/>
    <w:rsid w:val="00B878E1"/>
    <w:rsid w:val="00B87901"/>
    <w:rsid w:val="00B87BA9"/>
    <w:rsid w:val="00B87C7F"/>
    <w:rsid w:val="00B90331"/>
    <w:rsid w:val="00B90723"/>
    <w:rsid w:val="00B90B63"/>
    <w:rsid w:val="00B90D9C"/>
    <w:rsid w:val="00B90DFB"/>
    <w:rsid w:val="00B9119E"/>
    <w:rsid w:val="00B9136D"/>
    <w:rsid w:val="00B9199C"/>
    <w:rsid w:val="00B91C33"/>
    <w:rsid w:val="00B9207E"/>
    <w:rsid w:val="00B92CFD"/>
    <w:rsid w:val="00B92E2B"/>
    <w:rsid w:val="00B92FE4"/>
    <w:rsid w:val="00B932F4"/>
    <w:rsid w:val="00B9330B"/>
    <w:rsid w:val="00B933F0"/>
    <w:rsid w:val="00B93A6E"/>
    <w:rsid w:val="00B93ED0"/>
    <w:rsid w:val="00B93F5B"/>
    <w:rsid w:val="00B93F9C"/>
    <w:rsid w:val="00B940F0"/>
    <w:rsid w:val="00B941E4"/>
    <w:rsid w:val="00B942A8"/>
    <w:rsid w:val="00B95BAF"/>
    <w:rsid w:val="00B95EFF"/>
    <w:rsid w:val="00B967FB"/>
    <w:rsid w:val="00B9684F"/>
    <w:rsid w:val="00B96947"/>
    <w:rsid w:val="00B96F47"/>
    <w:rsid w:val="00B96F84"/>
    <w:rsid w:val="00B971BA"/>
    <w:rsid w:val="00B97335"/>
    <w:rsid w:val="00B97DA6"/>
    <w:rsid w:val="00BA017B"/>
    <w:rsid w:val="00BA0184"/>
    <w:rsid w:val="00BA06AF"/>
    <w:rsid w:val="00BA0C16"/>
    <w:rsid w:val="00BA0D73"/>
    <w:rsid w:val="00BA1152"/>
    <w:rsid w:val="00BA1595"/>
    <w:rsid w:val="00BA1CD4"/>
    <w:rsid w:val="00BA21B8"/>
    <w:rsid w:val="00BA224B"/>
    <w:rsid w:val="00BA246C"/>
    <w:rsid w:val="00BA2655"/>
    <w:rsid w:val="00BA283E"/>
    <w:rsid w:val="00BA2AE0"/>
    <w:rsid w:val="00BA31C5"/>
    <w:rsid w:val="00BA31EA"/>
    <w:rsid w:val="00BA37BD"/>
    <w:rsid w:val="00BA3880"/>
    <w:rsid w:val="00BA393D"/>
    <w:rsid w:val="00BA3A21"/>
    <w:rsid w:val="00BA44D5"/>
    <w:rsid w:val="00BA4676"/>
    <w:rsid w:val="00BA47D0"/>
    <w:rsid w:val="00BA4BC9"/>
    <w:rsid w:val="00BA4BDD"/>
    <w:rsid w:val="00BA502D"/>
    <w:rsid w:val="00BA568A"/>
    <w:rsid w:val="00BA5AFE"/>
    <w:rsid w:val="00BA606D"/>
    <w:rsid w:val="00BA633D"/>
    <w:rsid w:val="00BA63DB"/>
    <w:rsid w:val="00BA6509"/>
    <w:rsid w:val="00BA6605"/>
    <w:rsid w:val="00BA6C83"/>
    <w:rsid w:val="00BA78E6"/>
    <w:rsid w:val="00BA7E60"/>
    <w:rsid w:val="00BB00DC"/>
    <w:rsid w:val="00BB03CF"/>
    <w:rsid w:val="00BB07D2"/>
    <w:rsid w:val="00BB0BDF"/>
    <w:rsid w:val="00BB0D3A"/>
    <w:rsid w:val="00BB0EEC"/>
    <w:rsid w:val="00BB0F59"/>
    <w:rsid w:val="00BB1080"/>
    <w:rsid w:val="00BB2299"/>
    <w:rsid w:val="00BB2841"/>
    <w:rsid w:val="00BB2F31"/>
    <w:rsid w:val="00BB2FEF"/>
    <w:rsid w:val="00BB348B"/>
    <w:rsid w:val="00BB34AD"/>
    <w:rsid w:val="00BB3E4F"/>
    <w:rsid w:val="00BB405C"/>
    <w:rsid w:val="00BB4127"/>
    <w:rsid w:val="00BB45FD"/>
    <w:rsid w:val="00BB4750"/>
    <w:rsid w:val="00BB49E8"/>
    <w:rsid w:val="00BB540B"/>
    <w:rsid w:val="00BB5610"/>
    <w:rsid w:val="00BB57D5"/>
    <w:rsid w:val="00BB5A46"/>
    <w:rsid w:val="00BB5B5E"/>
    <w:rsid w:val="00BB5EDC"/>
    <w:rsid w:val="00BB5EF3"/>
    <w:rsid w:val="00BB61BA"/>
    <w:rsid w:val="00BB6482"/>
    <w:rsid w:val="00BB6525"/>
    <w:rsid w:val="00BB6597"/>
    <w:rsid w:val="00BB669D"/>
    <w:rsid w:val="00BB6963"/>
    <w:rsid w:val="00BB69C2"/>
    <w:rsid w:val="00BB6F3B"/>
    <w:rsid w:val="00BB79BD"/>
    <w:rsid w:val="00BB7D03"/>
    <w:rsid w:val="00BB7EE4"/>
    <w:rsid w:val="00BB7F31"/>
    <w:rsid w:val="00BC0025"/>
    <w:rsid w:val="00BC0597"/>
    <w:rsid w:val="00BC12F6"/>
    <w:rsid w:val="00BC1456"/>
    <w:rsid w:val="00BC1BF1"/>
    <w:rsid w:val="00BC1D2B"/>
    <w:rsid w:val="00BC1DCC"/>
    <w:rsid w:val="00BC1FD7"/>
    <w:rsid w:val="00BC1FE8"/>
    <w:rsid w:val="00BC20CC"/>
    <w:rsid w:val="00BC2AD6"/>
    <w:rsid w:val="00BC2C39"/>
    <w:rsid w:val="00BC372F"/>
    <w:rsid w:val="00BC435E"/>
    <w:rsid w:val="00BC4539"/>
    <w:rsid w:val="00BC45A5"/>
    <w:rsid w:val="00BC5C74"/>
    <w:rsid w:val="00BC5D5B"/>
    <w:rsid w:val="00BC6175"/>
    <w:rsid w:val="00BC61BF"/>
    <w:rsid w:val="00BC6576"/>
    <w:rsid w:val="00BC676F"/>
    <w:rsid w:val="00BC6836"/>
    <w:rsid w:val="00BC6C5B"/>
    <w:rsid w:val="00BC71F5"/>
    <w:rsid w:val="00BC7432"/>
    <w:rsid w:val="00BC7692"/>
    <w:rsid w:val="00BC7D4F"/>
    <w:rsid w:val="00BD0526"/>
    <w:rsid w:val="00BD0EE4"/>
    <w:rsid w:val="00BD14EF"/>
    <w:rsid w:val="00BD19C0"/>
    <w:rsid w:val="00BD2EB0"/>
    <w:rsid w:val="00BD2F00"/>
    <w:rsid w:val="00BD3198"/>
    <w:rsid w:val="00BD343E"/>
    <w:rsid w:val="00BD3602"/>
    <w:rsid w:val="00BD3A86"/>
    <w:rsid w:val="00BD4C49"/>
    <w:rsid w:val="00BD4F94"/>
    <w:rsid w:val="00BD50E5"/>
    <w:rsid w:val="00BD50F6"/>
    <w:rsid w:val="00BD5423"/>
    <w:rsid w:val="00BD57C3"/>
    <w:rsid w:val="00BD5917"/>
    <w:rsid w:val="00BD5B88"/>
    <w:rsid w:val="00BD5CC0"/>
    <w:rsid w:val="00BD5E67"/>
    <w:rsid w:val="00BD7090"/>
    <w:rsid w:val="00BD7442"/>
    <w:rsid w:val="00BD7869"/>
    <w:rsid w:val="00BD797B"/>
    <w:rsid w:val="00BD7C80"/>
    <w:rsid w:val="00BD7CAA"/>
    <w:rsid w:val="00BD7DF5"/>
    <w:rsid w:val="00BD7E36"/>
    <w:rsid w:val="00BE0176"/>
    <w:rsid w:val="00BE024A"/>
    <w:rsid w:val="00BE0463"/>
    <w:rsid w:val="00BE0988"/>
    <w:rsid w:val="00BE0A8D"/>
    <w:rsid w:val="00BE0EA6"/>
    <w:rsid w:val="00BE0F96"/>
    <w:rsid w:val="00BE1A71"/>
    <w:rsid w:val="00BE24A9"/>
    <w:rsid w:val="00BE25A7"/>
    <w:rsid w:val="00BE28D6"/>
    <w:rsid w:val="00BE2B54"/>
    <w:rsid w:val="00BE3850"/>
    <w:rsid w:val="00BE39D5"/>
    <w:rsid w:val="00BE3A94"/>
    <w:rsid w:val="00BE3D8D"/>
    <w:rsid w:val="00BE3EC4"/>
    <w:rsid w:val="00BE4443"/>
    <w:rsid w:val="00BE468A"/>
    <w:rsid w:val="00BE4A68"/>
    <w:rsid w:val="00BE4B98"/>
    <w:rsid w:val="00BE55EA"/>
    <w:rsid w:val="00BE5B88"/>
    <w:rsid w:val="00BE6054"/>
    <w:rsid w:val="00BE6F7D"/>
    <w:rsid w:val="00BE7123"/>
    <w:rsid w:val="00BF0250"/>
    <w:rsid w:val="00BF047A"/>
    <w:rsid w:val="00BF0D30"/>
    <w:rsid w:val="00BF1021"/>
    <w:rsid w:val="00BF1030"/>
    <w:rsid w:val="00BF1077"/>
    <w:rsid w:val="00BF10E5"/>
    <w:rsid w:val="00BF18CA"/>
    <w:rsid w:val="00BF1A1A"/>
    <w:rsid w:val="00BF1BCC"/>
    <w:rsid w:val="00BF208C"/>
    <w:rsid w:val="00BF20FC"/>
    <w:rsid w:val="00BF2727"/>
    <w:rsid w:val="00BF28E1"/>
    <w:rsid w:val="00BF2973"/>
    <w:rsid w:val="00BF29B0"/>
    <w:rsid w:val="00BF2B5C"/>
    <w:rsid w:val="00BF2C6E"/>
    <w:rsid w:val="00BF311C"/>
    <w:rsid w:val="00BF3522"/>
    <w:rsid w:val="00BF4B65"/>
    <w:rsid w:val="00BF525B"/>
    <w:rsid w:val="00BF57BE"/>
    <w:rsid w:val="00BF5C87"/>
    <w:rsid w:val="00BF5EEC"/>
    <w:rsid w:val="00BF6051"/>
    <w:rsid w:val="00BF6260"/>
    <w:rsid w:val="00BF6AC1"/>
    <w:rsid w:val="00BF6D7C"/>
    <w:rsid w:val="00BF79BD"/>
    <w:rsid w:val="00BF7F05"/>
    <w:rsid w:val="00BF7F41"/>
    <w:rsid w:val="00BF7F54"/>
    <w:rsid w:val="00C001D9"/>
    <w:rsid w:val="00C003C3"/>
    <w:rsid w:val="00C004CA"/>
    <w:rsid w:val="00C007A5"/>
    <w:rsid w:val="00C00E47"/>
    <w:rsid w:val="00C01D49"/>
    <w:rsid w:val="00C02250"/>
    <w:rsid w:val="00C0233E"/>
    <w:rsid w:val="00C023EB"/>
    <w:rsid w:val="00C02408"/>
    <w:rsid w:val="00C025B8"/>
    <w:rsid w:val="00C02F4F"/>
    <w:rsid w:val="00C030A4"/>
    <w:rsid w:val="00C0310A"/>
    <w:rsid w:val="00C033B4"/>
    <w:rsid w:val="00C03781"/>
    <w:rsid w:val="00C0395C"/>
    <w:rsid w:val="00C03A96"/>
    <w:rsid w:val="00C03B5E"/>
    <w:rsid w:val="00C03E36"/>
    <w:rsid w:val="00C03EFB"/>
    <w:rsid w:val="00C04BFE"/>
    <w:rsid w:val="00C05282"/>
    <w:rsid w:val="00C056EA"/>
    <w:rsid w:val="00C05D3C"/>
    <w:rsid w:val="00C05E09"/>
    <w:rsid w:val="00C06330"/>
    <w:rsid w:val="00C068DC"/>
    <w:rsid w:val="00C06B8A"/>
    <w:rsid w:val="00C06DC7"/>
    <w:rsid w:val="00C07427"/>
    <w:rsid w:val="00C074CE"/>
    <w:rsid w:val="00C0754C"/>
    <w:rsid w:val="00C07C5B"/>
    <w:rsid w:val="00C07DD6"/>
    <w:rsid w:val="00C10272"/>
    <w:rsid w:val="00C102A9"/>
    <w:rsid w:val="00C102B3"/>
    <w:rsid w:val="00C10FD2"/>
    <w:rsid w:val="00C1130E"/>
    <w:rsid w:val="00C11578"/>
    <w:rsid w:val="00C1168F"/>
    <w:rsid w:val="00C1170F"/>
    <w:rsid w:val="00C11788"/>
    <w:rsid w:val="00C118F1"/>
    <w:rsid w:val="00C11A26"/>
    <w:rsid w:val="00C11AF9"/>
    <w:rsid w:val="00C11B95"/>
    <w:rsid w:val="00C11D6B"/>
    <w:rsid w:val="00C11DBD"/>
    <w:rsid w:val="00C1250D"/>
    <w:rsid w:val="00C12BF9"/>
    <w:rsid w:val="00C13145"/>
    <w:rsid w:val="00C13ACE"/>
    <w:rsid w:val="00C14013"/>
    <w:rsid w:val="00C1404D"/>
    <w:rsid w:val="00C140ED"/>
    <w:rsid w:val="00C14573"/>
    <w:rsid w:val="00C145BA"/>
    <w:rsid w:val="00C1487C"/>
    <w:rsid w:val="00C14B16"/>
    <w:rsid w:val="00C14BF8"/>
    <w:rsid w:val="00C15974"/>
    <w:rsid w:val="00C15DC3"/>
    <w:rsid w:val="00C161FA"/>
    <w:rsid w:val="00C16387"/>
    <w:rsid w:val="00C16390"/>
    <w:rsid w:val="00C16557"/>
    <w:rsid w:val="00C16BC0"/>
    <w:rsid w:val="00C16FBA"/>
    <w:rsid w:val="00C174C9"/>
    <w:rsid w:val="00C175E0"/>
    <w:rsid w:val="00C1788F"/>
    <w:rsid w:val="00C17B03"/>
    <w:rsid w:val="00C17E5F"/>
    <w:rsid w:val="00C202E4"/>
    <w:rsid w:val="00C20832"/>
    <w:rsid w:val="00C20E0F"/>
    <w:rsid w:val="00C20FDC"/>
    <w:rsid w:val="00C2115E"/>
    <w:rsid w:val="00C21AC7"/>
    <w:rsid w:val="00C223D1"/>
    <w:rsid w:val="00C227A0"/>
    <w:rsid w:val="00C228ED"/>
    <w:rsid w:val="00C23380"/>
    <w:rsid w:val="00C234F8"/>
    <w:rsid w:val="00C23A12"/>
    <w:rsid w:val="00C23FF4"/>
    <w:rsid w:val="00C2475C"/>
    <w:rsid w:val="00C24823"/>
    <w:rsid w:val="00C249D5"/>
    <w:rsid w:val="00C24B40"/>
    <w:rsid w:val="00C24BB1"/>
    <w:rsid w:val="00C24DE1"/>
    <w:rsid w:val="00C25445"/>
    <w:rsid w:val="00C258F1"/>
    <w:rsid w:val="00C25A19"/>
    <w:rsid w:val="00C25A5B"/>
    <w:rsid w:val="00C25E75"/>
    <w:rsid w:val="00C26921"/>
    <w:rsid w:val="00C26A4D"/>
    <w:rsid w:val="00C26B79"/>
    <w:rsid w:val="00C27292"/>
    <w:rsid w:val="00C27349"/>
    <w:rsid w:val="00C27B27"/>
    <w:rsid w:val="00C304B0"/>
    <w:rsid w:val="00C308CB"/>
    <w:rsid w:val="00C3090A"/>
    <w:rsid w:val="00C30982"/>
    <w:rsid w:val="00C31572"/>
    <w:rsid w:val="00C318CB"/>
    <w:rsid w:val="00C31942"/>
    <w:rsid w:val="00C3217D"/>
    <w:rsid w:val="00C32C92"/>
    <w:rsid w:val="00C33331"/>
    <w:rsid w:val="00C3343F"/>
    <w:rsid w:val="00C3412C"/>
    <w:rsid w:val="00C34487"/>
    <w:rsid w:val="00C34524"/>
    <w:rsid w:val="00C345B0"/>
    <w:rsid w:val="00C348C2"/>
    <w:rsid w:val="00C350CD"/>
    <w:rsid w:val="00C35C77"/>
    <w:rsid w:val="00C36BC1"/>
    <w:rsid w:val="00C36E69"/>
    <w:rsid w:val="00C36FE0"/>
    <w:rsid w:val="00C37704"/>
    <w:rsid w:val="00C379C8"/>
    <w:rsid w:val="00C401D4"/>
    <w:rsid w:val="00C40481"/>
    <w:rsid w:val="00C404FB"/>
    <w:rsid w:val="00C406C5"/>
    <w:rsid w:val="00C40B0D"/>
    <w:rsid w:val="00C40E68"/>
    <w:rsid w:val="00C40EC8"/>
    <w:rsid w:val="00C4119E"/>
    <w:rsid w:val="00C41564"/>
    <w:rsid w:val="00C41733"/>
    <w:rsid w:val="00C42237"/>
    <w:rsid w:val="00C42EC3"/>
    <w:rsid w:val="00C42FCA"/>
    <w:rsid w:val="00C4395E"/>
    <w:rsid w:val="00C43B72"/>
    <w:rsid w:val="00C43FEF"/>
    <w:rsid w:val="00C4414E"/>
    <w:rsid w:val="00C4416B"/>
    <w:rsid w:val="00C442B5"/>
    <w:rsid w:val="00C445C6"/>
    <w:rsid w:val="00C44A93"/>
    <w:rsid w:val="00C4506B"/>
    <w:rsid w:val="00C45464"/>
    <w:rsid w:val="00C45469"/>
    <w:rsid w:val="00C4547A"/>
    <w:rsid w:val="00C45549"/>
    <w:rsid w:val="00C4598F"/>
    <w:rsid w:val="00C45C3C"/>
    <w:rsid w:val="00C46105"/>
    <w:rsid w:val="00C461A6"/>
    <w:rsid w:val="00C46813"/>
    <w:rsid w:val="00C46CBE"/>
    <w:rsid w:val="00C46D9B"/>
    <w:rsid w:val="00C46FA8"/>
    <w:rsid w:val="00C473C2"/>
    <w:rsid w:val="00C47602"/>
    <w:rsid w:val="00C477F3"/>
    <w:rsid w:val="00C47AEF"/>
    <w:rsid w:val="00C5009D"/>
    <w:rsid w:val="00C501EB"/>
    <w:rsid w:val="00C5033A"/>
    <w:rsid w:val="00C50570"/>
    <w:rsid w:val="00C507F2"/>
    <w:rsid w:val="00C50A46"/>
    <w:rsid w:val="00C50A6F"/>
    <w:rsid w:val="00C50E05"/>
    <w:rsid w:val="00C51157"/>
    <w:rsid w:val="00C51A5C"/>
    <w:rsid w:val="00C51B55"/>
    <w:rsid w:val="00C51CF4"/>
    <w:rsid w:val="00C51F9E"/>
    <w:rsid w:val="00C52154"/>
    <w:rsid w:val="00C5239B"/>
    <w:rsid w:val="00C525D7"/>
    <w:rsid w:val="00C532D0"/>
    <w:rsid w:val="00C533A5"/>
    <w:rsid w:val="00C53482"/>
    <w:rsid w:val="00C53F70"/>
    <w:rsid w:val="00C5411E"/>
    <w:rsid w:val="00C543FF"/>
    <w:rsid w:val="00C547FF"/>
    <w:rsid w:val="00C54EC5"/>
    <w:rsid w:val="00C55137"/>
    <w:rsid w:val="00C5516F"/>
    <w:rsid w:val="00C55D77"/>
    <w:rsid w:val="00C569C0"/>
    <w:rsid w:val="00C56B0A"/>
    <w:rsid w:val="00C56EFE"/>
    <w:rsid w:val="00C57362"/>
    <w:rsid w:val="00C57364"/>
    <w:rsid w:val="00C57B80"/>
    <w:rsid w:val="00C6011B"/>
    <w:rsid w:val="00C603FD"/>
    <w:rsid w:val="00C604CD"/>
    <w:rsid w:val="00C60A93"/>
    <w:rsid w:val="00C6109B"/>
    <w:rsid w:val="00C61319"/>
    <w:rsid w:val="00C614A4"/>
    <w:rsid w:val="00C616A5"/>
    <w:rsid w:val="00C621DC"/>
    <w:rsid w:val="00C6272C"/>
    <w:rsid w:val="00C62C6A"/>
    <w:rsid w:val="00C62D60"/>
    <w:rsid w:val="00C63151"/>
    <w:rsid w:val="00C63299"/>
    <w:rsid w:val="00C63546"/>
    <w:rsid w:val="00C635A6"/>
    <w:rsid w:val="00C63750"/>
    <w:rsid w:val="00C637AF"/>
    <w:rsid w:val="00C63915"/>
    <w:rsid w:val="00C64663"/>
    <w:rsid w:val="00C64804"/>
    <w:rsid w:val="00C648CD"/>
    <w:rsid w:val="00C64AD3"/>
    <w:rsid w:val="00C64FB2"/>
    <w:rsid w:val="00C650C4"/>
    <w:rsid w:val="00C65DE4"/>
    <w:rsid w:val="00C66015"/>
    <w:rsid w:val="00C6622C"/>
    <w:rsid w:val="00C66B11"/>
    <w:rsid w:val="00C66BEE"/>
    <w:rsid w:val="00C6760F"/>
    <w:rsid w:val="00C678BE"/>
    <w:rsid w:val="00C67A34"/>
    <w:rsid w:val="00C67C2D"/>
    <w:rsid w:val="00C7023F"/>
    <w:rsid w:val="00C70647"/>
    <w:rsid w:val="00C7175C"/>
    <w:rsid w:val="00C71E0E"/>
    <w:rsid w:val="00C71EBD"/>
    <w:rsid w:val="00C72FD5"/>
    <w:rsid w:val="00C7301F"/>
    <w:rsid w:val="00C73654"/>
    <w:rsid w:val="00C73EF5"/>
    <w:rsid w:val="00C73F44"/>
    <w:rsid w:val="00C7413F"/>
    <w:rsid w:val="00C743C8"/>
    <w:rsid w:val="00C74470"/>
    <w:rsid w:val="00C74784"/>
    <w:rsid w:val="00C7487C"/>
    <w:rsid w:val="00C7492B"/>
    <w:rsid w:val="00C74975"/>
    <w:rsid w:val="00C74EA3"/>
    <w:rsid w:val="00C74F11"/>
    <w:rsid w:val="00C750A0"/>
    <w:rsid w:val="00C7559D"/>
    <w:rsid w:val="00C75C3A"/>
    <w:rsid w:val="00C75E6A"/>
    <w:rsid w:val="00C76173"/>
    <w:rsid w:val="00C76389"/>
    <w:rsid w:val="00C76965"/>
    <w:rsid w:val="00C77036"/>
    <w:rsid w:val="00C8009A"/>
    <w:rsid w:val="00C800E2"/>
    <w:rsid w:val="00C80291"/>
    <w:rsid w:val="00C80561"/>
    <w:rsid w:val="00C806ED"/>
    <w:rsid w:val="00C8094E"/>
    <w:rsid w:val="00C80E61"/>
    <w:rsid w:val="00C81158"/>
    <w:rsid w:val="00C81633"/>
    <w:rsid w:val="00C81B04"/>
    <w:rsid w:val="00C81B24"/>
    <w:rsid w:val="00C81D84"/>
    <w:rsid w:val="00C81EBA"/>
    <w:rsid w:val="00C81FFA"/>
    <w:rsid w:val="00C82266"/>
    <w:rsid w:val="00C82425"/>
    <w:rsid w:val="00C82A8B"/>
    <w:rsid w:val="00C8309C"/>
    <w:rsid w:val="00C8315F"/>
    <w:rsid w:val="00C83383"/>
    <w:rsid w:val="00C83406"/>
    <w:rsid w:val="00C8370B"/>
    <w:rsid w:val="00C841ED"/>
    <w:rsid w:val="00C84611"/>
    <w:rsid w:val="00C84651"/>
    <w:rsid w:val="00C84E3F"/>
    <w:rsid w:val="00C8521B"/>
    <w:rsid w:val="00C85376"/>
    <w:rsid w:val="00C853D2"/>
    <w:rsid w:val="00C85644"/>
    <w:rsid w:val="00C85A6B"/>
    <w:rsid w:val="00C85CC1"/>
    <w:rsid w:val="00C85DA9"/>
    <w:rsid w:val="00C85F2B"/>
    <w:rsid w:val="00C86442"/>
    <w:rsid w:val="00C866B0"/>
    <w:rsid w:val="00C86BFD"/>
    <w:rsid w:val="00C8737D"/>
    <w:rsid w:val="00C875EA"/>
    <w:rsid w:val="00C8783A"/>
    <w:rsid w:val="00C87F4F"/>
    <w:rsid w:val="00C90112"/>
    <w:rsid w:val="00C9174E"/>
    <w:rsid w:val="00C917D0"/>
    <w:rsid w:val="00C919FA"/>
    <w:rsid w:val="00C922C8"/>
    <w:rsid w:val="00C9246A"/>
    <w:rsid w:val="00C9288D"/>
    <w:rsid w:val="00C930F3"/>
    <w:rsid w:val="00C93A1E"/>
    <w:rsid w:val="00C93A51"/>
    <w:rsid w:val="00C93F4B"/>
    <w:rsid w:val="00C944F7"/>
    <w:rsid w:val="00C945C3"/>
    <w:rsid w:val="00C94F6D"/>
    <w:rsid w:val="00C94FE3"/>
    <w:rsid w:val="00C954F8"/>
    <w:rsid w:val="00C955FF"/>
    <w:rsid w:val="00C96E52"/>
    <w:rsid w:val="00C96FD7"/>
    <w:rsid w:val="00C975CC"/>
    <w:rsid w:val="00C9761C"/>
    <w:rsid w:val="00C97CBC"/>
    <w:rsid w:val="00CA0937"/>
    <w:rsid w:val="00CA0998"/>
    <w:rsid w:val="00CA0B37"/>
    <w:rsid w:val="00CA0C44"/>
    <w:rsid w:val="00CA0EA4"/>
    <w:rsid w:val="00CA1004"/>
    <w:rsid w:val="00CA11F1"/>
    <w:rsid w:val="00CA1217"/>
    <w:rsid w:val="00CA13E1"/>
    <w:rsid w:val="00CA1445"/>
    <w:rsid w:val="00CA145E"/>
    <w:rsid w:val="00CA1477"/>
    <w:rsid w:val="00CA1CE3"/>
    <w:rsid w:val="00CA1D8C"/>
    <w:rsid w:val="00CA31AC"/>
    <w:rsid w:val="00CA3B0D"/>
    <w:rsid w:val="00CA3E4E"/>
    <w:rsid w:val="00CA3FF3"/>
    <w:rsid w:val="00CA4A8A"/>
    <w:rsid w:val="00CA564B"/>
    <w:rsid w:val="00CA5BC4"/>
    <w:rsid w:val="00CA5D3D"/>
    <w:rsid w:val="00CA5D41"/>
    <w:rsid w:val="00CA607A"/>
    <w:rsid w:val="00CA63EE"/>
    <w:rsid w:val="00CA64B0"/>
    <w:rsid w:val="00CA69C1"/>
    <w:rsid w:val="00CA7078"/>
    <w:rsid w:val="00CA746B"/>
    <w:rsid w:val="00CA79FB"/>
    <w:rsid w:val="00CA7CBC"/>
    <w:rsid w:val="00CA7D9B"/>
    <w:rsid w:val="00CA7DF5"/>
    <w:rsid w:val="00CA7F96"/>
    <w:rsid w:val="00CB0320"/>
    <w:rsid w:val="00CB0533"/>
    <w:rsid w:val="00CB0895"/>
    <w:rsid w:val="00CB09D8"/>
    <w:rsid w:val="00CB0A2E"/>
    <w:rsid w:val="00CB0C8C"/>
    <w:rsid w:val="00CB0CD7"/>
    <w:rsid w:val="00CB0CF0"/>
    <w:rsid w:val="00CB0ED0"/>
    <w:rsid w:val="00CB0F2F"/>
    <w:rsid w:val="00CB184C"/>
    <w:rsid w:val="00CB1F05"/>
    <w:rsid w:val="00CB209F"/>
    <w:rsid w:val="00CB2370"/>
    <w:rsid w:val="00CB2450"/>
    <w:rsid w:val="00CB24B7"/>
    <w:rsid w:val="00CB268E"/>
    <w:rsid w:val="00CB273F"/>
    <w:rsid w:val="00CB2BBB"/>
    <w:rsid w:val="00CB2F92"/>
    <w:rsid w:val="00CB30A3"/>
    <w:rsid w:val="00CB352C"/>
    <w:rsid w:val="00CB3E2D"/>
    <w:rsid w:val="00CB42E7"/>
    <w:rsid w:val="00CB46CB"/>
    <w:rsid w:val="00CB47B9"/>
    <w:rsid w:val="00CB5688"/>
    <w:rsid w:val="00CB56FA"/>
    <w:rsid w:val="00CB579D"/>
    <w:rsid w:val="00CB5C1D"/>
    <w:rsid w:val="00CB5F5F"/>
    <w:rsid w:val="00CB6A12"/>
    <w:rsid w:val="00CB7183"/>
    <w:rsid w:val="00CB7252"/>
    <w:rsid w:val="00CB750B"/>
    <w:rsid w:val="00CB78C6"/>
    <w:rsid w:val="00CB7FAD"/>
    <w:rsid w:val="00CC0008"/>
    <w:rsid w:val="00CC0428"/>
    <w:rsid w:val="00CC05B2"/>
    <w:rsid w:val="00CC0D9A"/>
    <w:rsid w:val="00CC0DD1"/>
    <w:rsid w:val="00CC0F07"/>
    <w:rsid w:val="00CC0FC0"/>
    <w:rsid w:val="00CC15E7"/>
    <w:rsid w:val="00CC17FC"/>
    <w:rsid w:val="00CC1E68"/>
    <w:rsid w:val="00CC2096"/>
    <w:rsid w:val="00CC29E5"/>
    <w:rsid w:val="00CC2A09"/>
    <w:rsid w:val="00CC2A35"/>
    <w:rsid w:val="00CC2CC7"/>
    <w:rsid w:val="00CC3108"/>
    <w:rsid w:val="00CC3219"/>
    <w:rsid w:val="00CC3729"/>
    <w:rsid w:val="00CC3CC5"/>
    <w:rsid w:val="00CC3D04"/>
    <w:rsid w:val="00CC4014"/>
    <w:rsid w:val="00CC42AA"/>
    <w:rsid w:val="00CC4D4C"/>
    <w:rsid w:val="00CC5344"/>
    <w:rsid w:val="00CC5868"/>
    <w:rsid w:val="00CC5AD0"/>
    <w:rsid w:val="00CC5B36"/>
    <w:rsid w:val="00CC5EFD"/>
    <w:rsid w:val="00CC67FF"/>
    <w:rsid w:val="00CC75CF"/>
    <w:rsid w:val="00CC7905"/>
    <w:rsid w:val="00CC7B2B"/>
    <w:rsid w:val="00CC7D60"/>
    <w:rsid w:val="00CD0139"/>
    <w:rsid w:val="00CD01FD"/>
    <w:rsid w:val="00CD05AA"/>
    <w:rsid w:val="00CD0945"/>
    <w:rsid w:val="00CD0FA3"/>
    <w:rsid w:val="00CD12FF"/>
    <w:rsid w:val="00CD18F1"/>
    <w:rsid w:val="00CD1C54"/>
    <w:rsid w:val="00CD2309"/>
    <w:rsid w:val="00CD2310"/>
    <w:rsid w:val="00CD2544"/>
    <w:rsid w:val="00CD2793"/>
    <w:rsid w:val="00CD2A6C"/>
    <w:rsid w:val="00CD2C50"/>
    <w:rsid w:val="00CD3AFF"/>
    <w:rsid w:val="00CD3B19"/>
    <w:rsid w:val="00CD3BAF"/>
    <w:rsid w:val="00CD3C3B"/>
    <w:rsid w:val="00CD42CB"/>
    <w:rsid w:val="00CD438D"/>
    <w:rsid w:val="00CD4807"/>
    <w:rsid w:val="00CD4902"/>
    <w:rsid w:val="00CD4C05"/>
    <w:rsid w:val="00CD4E9A"/>
    <w:rsid w:val="00CD4FDA"/>
    <w:rsid w:val="00CD56FA"/>
    <w:rsid w:val="00CD5736"/>
    <w:rsid w:val="00CD5E3F"/>
    <w:rsid w:val="00CD60ED"/>
    <w:rsid w:val="00CD675D"/>
    <w:rsid w:val="00CD6BB8"/>
    <w:rsid w:val="00CD6BBC"/>
    <w:rsid w:val="00CD6BBE"/>
    <w:rsid w:val="00CD6D52"/>
    <w:rsid w:val="00CD7321"/>
    <w:rsid w:val="00CD758E"/>
    <w:rsid w:val="00CD76C2"/>
    <w:rsid w:val="00CD7A0D"/>
    <w:rsid w:val="00CD7DE4"/>
    <w:rsid w:val="00CD7F1B"/>
    <w:rsid w:val="00CE02C2"/>
    <w:rsid w:val="00CE07FB"/>
    <w:rsid w:val="00CE1230"/>
    <w:rsid w:val="00CE19B2"/>
    <w:rsid w:val="00CE1A94"/>
    <w:rsid w:val="00CE1C7E"/>
    <w:rsid w:val="00CE209D"/>
    <w:rsid w:val="00CE337D"/>
    <w:rsid w:val="00CE38AC"/>
    <w:rsid w:val="00CE4A05"/>
    <w:rsid w:val="00CE639D"/>
    <w:rsid w:val="00CE6B30"/>
    <w:rsid w:val="00CE6DA3"/>
    <w:rsid w:val="00CE6F4D"/>
    <w:rsid w:val="00CE6F96"/>
    <w:rsid w:val="00CE6FBC"/>
    <w:rsid w:val="00CE7515"/>
    <w:rsid w:val="00CE7BC1"/>
    <w:rsid w:val="00CF0075"/>
    <w:rsid w:val="00CF0228"/>
    <w:rsid w:val="00CF04D4"/>
    <w:rsid w:val="00CF04E5"/>
    <w:rsid w:val="00CF0957"/>
    <w:rsid w:val="00CF0B64"/>
    <w:rsid w:val="00CF119F"/>
    <w:rsid w:val="00CF1234"/>
    <w:rsid w:val="00CF15FE"/>
    <w:rsid w:val="00CF2589"/>
    <w:rsid w:val="00CF2937"/>
    <w:rsid w:val="00CF2A9E"/>
    <w:rsid w:val="00CF2BC6"/>
    <w:rsid w:val="00CF2C9D"/>
    <w:rsid w:val="00CF2CCF"/>
    <w:rsid w:val="00CF36ED"/>
    <w:rsid w:val="00CF407D"/>
    <w:rsid w:val="00CF40FB"/>
    <w:rsid w:val="00CF4430"/>
    <w:rsid w:val="00CF4534"/>
    <w:rsid w:val="00CF467D"/>
    <w:rsid w:val="00CF46CB"/>
    <w:rsid w:val="00CF4E29"/>
    <w:rsid w:val="00CF52F3"/>
    <w:rsid w:val="00CF5D4B"/>
    <w:rsid w:val="00CF6823"/>
    <w:rsid w:val="00CF6897"/>
    <w:rsid w:val="00CF6FD7"/>
    <w:rsid w:val="00CF7822"/>
    <w:rsid w:val="00CF7866"/>
    <w:rsid w:val="00CF79EF"/>
    <w:rsid w:val="00CF7E82"/>
    <w:rsid w:val="00D002C9"/>
    <w:rsid w:val="00D0030F"/>
    <w:rsid w:val="00D00734"/>
    <w:rsid w:val="00D008ED"/>
    <w:rsid w:val="00D00A64"/>
    <w:rsid w:val="00D00BD6"/>
    <w:rsid w:val="00D00E5F"/>
    <w:rsid w:val="00D00F9E"/>
    <w:rsid w:val="00D00FD6"/>
    <w:rsid w:val="00D014B0"/>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BC"/>
    <w:rsid w:val="00D05BFB"/>
    <w:rsid w:val="00D05C8B"/>
    <w:rsid w:val="00D06153"/>
    <w:rsid w:val="00D0740E"/>
    <w:rsid w:val="00D07A43"/>
    <w:rsid w:val="00D07C70"/>
    <w:rsid w:val="00D07E18"/>
    <w:rsid w:val="00D07F85"/>
    <w:rsid w:val="00D07FA5"/>
    <w:rsid w:val="00D10115"/>
    <w:rsid w:val="00D10380"/>
    <w:rsid w:val="00D107FD"/>
    <w:rsid w:val="00D108D9"/>
    <w:rsid w:val="00D11307"/>
    <w:rsid w:val="00D11503"/>
    <w:rsid w:val="00D11DC9"/>
    <w:rsid w:val="00D11DE1"/>
    <w:rsid w:val="00D11E63"/>
    <w:rsid w:val="00D120C3"/>
    <w:rsid w:val="00D12394"/>
    <w:rsid w:val="00D12650"/>
    <w:rsid w:val="00D126FB"/>
    <w:rsid w:val="00D12718"/>
    <w:rsid w:val="00D13104"/>
    <w:rsid w:val="00D1344E"/>
    <w:rsid w:val="00D14A3E"/>
    <w:rsid w:val="00D153BF"/>
    <w:rsid w:val="00D153D0"/>
    <w:rsid w:val="00D15551"/>
    <w:rsid w:val="00D15B5D"/>
    <w:rsid w:val="00D15D79"/>
    <w:rsid w:val="00D15F50"/>
    <w:rsid w:val="00D1664D"/>
    <w:rsid w:val="00D167E1"/>
    <w:rsid w:val="00D16E37"/>
    <w:rsid w:val="00D17630"/>
    <w:rsid w:val="00D1770F"/>
    <w:rsid w:val="00D17C62"/>
    <w:rsid w:val="00D20442"/>
    <w:rsid w:val="00D2050D"/>
    <w:rsid w:val="00D207DC"/>
    <w:rsid w:val="00D20B45"/>
    <w:rsid w:val="00D20D3D"/>
    <w:rsid w:val="00D213F3"/>
    <w:rsid w:val="00D2182E"/>
    <w:rsid w:val="00D221C3"/>
    <w:rsid w:val="00D22571"/>
    <w:rsid w:val="00D22F68"/>
    <w:rsid w:val="00D24086"/>
    <w:rsid w:val="00D24683"/>
    <w:rsid w:val="00D24707"/>
    <w:rsid w:val="00D24DA6"/>
    <w:rsid w:val="00D25116"/>
    <w:rsid w:val="00D25170"/>
    <w:rsid w:val="00D25C6B"/>
    <w:rsid w:val="00D261CB"/>
    <w:rsid w:val="00D262B6"/>
    <w:rsid w:val="00D267BF"/>
    <w:rsid w:val="00D26C25"/>
    <w:rsid w:val="00D26D21"/>
    <w:rsid w:val="00D271E1"/>
    <w:rsid w:val="00D2752A"/>
    <w:rsid w:val="00D27607"/>
    <w:rsid w:val="00D27648"/>
    <w:rsid w:val="00D277A5"/>
    <w:rsid w:val="00D27B58"/>
    <w:rsid w:val="00D27D10"/>
    <w:rsid w:val="00D300A0"/>
    <w:rsid w:val="00D302A6"/>
    <w:rsid w:val="00D305E1"/>
    <w:rsid w:val="00D30749"/>
    <w:rsid w:val="00D30DA6"/>
    <w:rsid w:val="00D310E1"/>
    <w:rsid w:val="00D315AE"/>
    <w:rsid w:val="00D31925"/>
    <w:rsid w:val="00D31C0B"/>
    <w:rsid w:val="00D31C69"/>
    <w:rsid w:val="00D31FD8"/>
    <w:rsid w:val="00D32370"/>
    <w:rsid w:val="00D3251F"/>
    <w:rsid w:val="00D32683"/>
    <w:rsid w:val="00D32806"/>
    <w:rsid w:val="00D32968"/>
    <w:rsid w:val="00D3327D"/>
    <w:rsid w:val="00D3328F"/>
    <w:rsid w:val="00D341F8"/>
    <w:rsid w:val="00D34305"/>
    <w:rsid w:val="00D343DF"/>
    <w:rsid w:val="00D34B2B"/>
    <w:rsid w:val="00D34C07"/>
    <w:rsid w:val="00D350EE"/>
    <w:rsid w:val="00D35A78"/>
    <w:rsid w:val="00D35A84"/>
    <w:rsid w:val="00D35AE7"/>
    <w:rsid w:val="00D35C64"/>
    <w:rsid w:val="00D36808"/>
    <w:rsid w:val="00D36C2A"/>
    <w:rsid w:val="00D36D8C"/>
    <w:rsid w:val="00D37216"/>
    <w:rsid w:val="00D37471"/>
    <w:rsid w:val="00D4041F"/>
    <w:rsid w:val="00D405CF"/>
    <w:rsid w:val="00D406FE"/>
    <w:rsid w:val="00D40FC0"/>
    <w:rsid w:val="00D41123"/>
    <w:rsid w:val="00D4112D"/>
    <w:rsid w:val="00D41199"/>
    <w:rsid w:val="00D414EE"/>
    <w:rsid w:val="00D417FD"/>
    <w:rsid w:val="00D4181A"/>
    <w:rsid w:val="00D41A7A"/>
    <w:rsid w:val="00D41ACE"/>
    <w:rsid w:val="00D41AE6"/>
    <w:rsid w:val="00D421F6"/>
    <w:rsid w:val="00D4235F"/>
    <w:rsid w:val="00D423E9"/>
    <w:rsid w:val="00D42466"/>
    <w:rsid w:val="00D4288F"/>
    <w:rsid w:val="00D42C96"/>
    <w:rsid w:val="00D42CBC"/>
    <w:rsid w:val="00D42CDF"/>
    <w:rsid w:val="00D4358E"/>
    <w:rsid w:val="00D43666"/>
    <w:rsid w:val="00D43817"/>
    <w:rsid w:val="00D4404D"/>
    <w:rsid w:val="00D44302"/>
    <w:rsid w:val="00D44DBF"/>
    <w:rsid w:val="00D454E0"/>
    <w:rsid w:val="00D4595F"/>
    <w:rsid w:val="00D4605D"/>
    <w:rsid w:val="00D46080"/>
    <w:rsid w:val="00D461CB"/>
    <w:rsid w:val="00D463E6"/>
    <w:rsid w:val="00D463EE"/>
    <w:rsid w:val="00D4679B"/>
    <w:rsid w:val="00D46DAB"/>
    <w:rsid w:val="00D470E1"/>
    <w:rsid w:val="00D47397"/>
    <w:rsid w:val="00D473B3"/>
    <w:rsid w:val="00D473FC"/>
    <w:rsid w:val="00D47E30"/>
    <w:rsid w:val="00D50214"/>
    <w:rsid w:val="00D507BA"/>
    <w:rsid w:val="00D50958"/>
    <w:rsid w:val="00D515CE"/>
    <w:rsid w:val="00D52A97"/>
    <w:rsid w:val="00D52AE5"/>
    <w:rsid w:val="00D52B53"/>
    <w:rsid w:val="00D52EAB"/>
    <w:rsid w:val="00D53268"/>
    <w:rsid w:val="00D532C6"/>
    <w:rsid w:val="00D534A2"/>
    <w:rsid w:val="00D545DB"/>
    <w:rsid w:val="00D54EA9"/>
    <w:rsid w:val="00D5505B"/>
    <w:rsid w:val="00D5570E"/>
    <w:rsid w:val="00D56046"/>
    <w:rsid w:val="00D56734"/>
    <w:rsid w:val="00D567C6"/>
    <w:rsid w:val="00D56BBF"/>
    <w:rsid w:val="00D56C34"/>
    <w:rsid w:val="00D570E6"/>
    <w:rsid w:val="00D5737F"/>
    <w:rsid w:val="00D577C1"/>
    <w:rsid w:val="00D579CF"/>
    <w:rsid w:val="00D57B38"/>
    <w:rsid w:val="00D57DFF"/>
    <w:rsid w:val="00D57EDC"/>
    <w:rsid w:val="00D6005D"/>
    <w:rsid w:val="00D600E1"/>
    <w:rsid w:val="00D6015D"/>
    <w:rsid w:val="00D60410"/>
    <w:rsid w:val="00D60751"/>
    <w:rsid w:val="00D607D9"/>
    <w:rsid w:val="00D61432"/>
    <w:rsid w:val="00D6164C"/>
    <w:rsid w:val="00D6263B"/>
    <w:rsid w:val="00D62825"/>
    <w:rsid w:val="00D62BF5"/>
    <w:rsid w:val="00D63290"/>
    <w:rsid w:val="00D63645"/>
    <w:rsid w:val="00D63961"/>
    <w:rsid w:val="00D63D65"/>
    <w:rsid w:val="00D63D7C"/>
    <w:rsid w:val="00D640A6"/>
    <w:rsid w:val="00D64188"/>
    <w:rsid w:val="00D641F1"/>
    <w:rsid w:val="00D64296"/>
    <w:rsid w:val="00D64595"/>
    <w:rsid w:val="00D647B0"/>
    <w:rsid w:val="00D64913"/>
    <w:rsid w:val="00D64940"/>
    <w:rsid w:val="00D64B34"/>
    <w:rsid w:val="00D64EF5"/>
    <w:rsid w:val="00D65067"/>
    <w:rsid w:val="00D65192"/>
    <w:rsid w:val="00D6563D"/>
    <w:rsid w:val="00D658F0"/>
    <w:rsid w:val="00D65AF1"/>
    <w:rsid w:val="00D66D32"/>
    <w:rsid w:val="00D66D58"/>
    <w:rsid w:val="00D67482"/>
    <w:rsid w:val="00D67B7B"/>
    <w:rsid w:val="00D67DCC"/>
    <w:rsid w:val="00D70571"/>
    <w:rsid w:val="00D70820"/>
    <w:rsid w:val="00D70BA4"/>
    <w:rsid w:val="00D7111E"/>
    <w:rsid w:val="00D716F5"/>
    <w:rsid w:val="00D71766"/>
    <w:rsid w:val="00D722F7"/>
    <w:rsid w:val="00D726AA"/>
    <w:rsid w:val="00D7364F"/>
    <w:rsid w:val="00D73AC5"/>
    <w:rsid w:val="00D73C06"/>
    <w:rsid w:val="00D73D1F"/>
    <w:rsid w:val="00D74595"/>
    <w:rsid w:val="00D74A7C"/>
    <w:rsid w:val="00D74AA7"/>
    <w:rsid w:val="00D7524A"/>
    <w:rsid w:val="00D752E0"/>
    <w:rsid w:val="00D75675"/>
    <w:rsid w:val="00D7571B"/>
    <w:rsid w:val="00D75B9B"/>
    <w:rsid w:val="00D761C5"/>
    <w:rsid w:val="00D766BC"/>
    <w:rsid w:val="00D768C5"/>
    <w:rsid w:val="00D76F83"/>
    <w:rsid w:val="00D76FCF"/>
    <w:rsid w:val="00D77070"/>
    <w:rsid w:val="00D773CD"/>
    <w:rsid w:val="00D77422"/>
    <w:rsid w:val="00D7757A"/>
    <w:rsid w:val="00D7781D"/>
    <w:rsid w:val="00D77BE6"/>
    <w:rsid w:val="00D77EBD"/>
    <w:rsid w:val="00D77FA9"/>
    <w:rsid w:val="00D80045"/>
    <w:rsid w:val="00D80289"/>
    <w:rsid w:val="00D80597"/>
    <w:rsid w:val="00D80853"/>
    <w:rsid w:val="00D80B9B"/>
    <w:rsid w:val="00D81083"/>
    <w:rsid w:val="00D81104"/>
    <w:rsid w:val="00D814CB"/>
    <w:rsid w:val="00D8172A"/>
    <w:rsid w:val="00D81D60"/>
    <w:rsid w:val="00D827F6"/>
    <w:rsid w:val="00D82958"/>
    <w:rsid w:val="00D82F83"/>
    <w:rsid w:val="00D83077"/>
    <w:rsid w:val="00D8315D"/>
    <w:rsid w:val="00D8345E"/>
    <w:rsid w:val="00D83EFE"/>
    <w:rsid w:val="00D84226"/>
    <w:rsid w:val="00D84502"/>
    <w:rsid w:val="00D85118"/>
    <w:rsid w:val="00D85445"/>
    <w:rsid w:val="00D8559E"/>
    <w:rsid w:val="00D85987"/>
    <w:rsid w:val="00D85B4E"/>
    <w:rsid w:val="00D85FE5"/>
    <w:rsid w:val="00D86656"/>
    <w:rsid w:val="00D87361"/>
    <w:rsid w:val="00D875BB"/>
    <w:rsid w:val="00D87811"/>
    <w:rsid w:val="00D87DBE"/>
    <w:rsid w:val="00D90BA7"/>
    <w:rsid w:val="00D90D32"/>
    <w:rsid w:val="00D911F2"/>
    <w:rsid w:val="00D912D3"/>
    <w:rsid w:val="00D91310"/>
    <w:rsid w:val="00D91328"/>
    <w:rsid w:val="00D91C8D"/>
    <w:rsid w:val="00D92131"/>
    <w:rsid w:val="00D92246"/>
    <w:rsid w:val="00D923DF"/>
    <w:rsid w:val="00D9240A"/>
    <w:rsid w:val="00D92949"/>
    <w:rsid w:val="00D93114"/>
    <w:rsid w:val="00D94331"/>
    <w:rsid w:val="00D943A3"/>
    <w:rsid w:val="00D94A4E"/>
    <w:rsid w:val="00D94C47"/>
    <w:rsid w:val="00D95E74"/>
    <w:rsid w:val="00D96369"/>
    <w:rsid w:val="00D966AB"/>
    <w:rsid w:val="00D9697D"/>
    <w:rsid w:val="00D9724C"/>
    <w:rsid w:val="00D97470"/>
    <w:rsid w:val="00D976CA"/>
    <w:rsid w:val="00DA0014"/>
    <w:rsid w:val="00DA05AC"/>
    <w:rsid w:val="00DA08F5"/>
    <w:rsid w:val="00DA09A3"/>
    <w:rsid w:val="00DA0AEC"/>
    <w:rsid w:val="00DA0D14"/>
    <w:rsid w:val="00DA24D0"/>
    <w:rsid w:val="00DA260F"/>
    <w:rsid w:val="00DA2916"/>
    <w:rsid w:val="00DA298F"/>
    <w:rsid w:val="00DA2DF2"/>
    <w:rsid w:val="00DA2F2C"/>
    <w:rsid w:val="00DA30C7"/>
    <w:rsid w:val="00DA31DF"/>
    <w:rsid w:val="00DA321E"/>
    <w:rsid w:val="00DA3916"/>
    <w:rsid w:val="00DA39C9"/>
    <w:rsid w:val="00DA45CD"/>
    <w:rsid w:val="00DA4894"/>
    <w:rsid w:val="00DA4AD8"/>
    <w:rsid w:val="00DA4B0D"/>
    <w:rsid w:val="00DA4B65"/>
    <w:rsid w:val="00DA51B7"/>
    <w:rsid w:val="00DA5672"/>
    <w:rsid w:val="00DA5B1B"/>
    <w:rsid w:val="00DA5B59"/>
    <w:rsid w:val="00DA5D77"/>
    <w:rsid w:val="00DA62D7"/>
    <w:rsid w:val="00DA6C20"/>
    <w:rsid w:val="00DA6CDC"/>
    <w:rsid w:val="00DA6EAE"/>
    <w:rsid w:val="00DA779F"/>
    <w:rsid w:val="00DA784A"/>
    <w:rsid w:val="00DA7D71"/>
    <w:rsid w:val="00DB00F7"/>
    <w:rsid w:val="00DB02BF"/>
    <w:rsid w:val="00DB089E"/>
    <w:rsid w:val="00DB0AEE"/>
    <w:rsid w:val="00DB115C"/>
    <w:rsid w:val="00DB14B7"/>
    <w:rsid w:val="00DB1A53"/>
    <w:rsid w:val="00DB1A60"/>
    <w:rsid w:val="00DB1E78"/>
    <w:rsid w:val="00DB210A"/>
    <w:rsid w:val="00DB25E5"/>
    <w:rsid w:val="00DB299B"/>
    <w:rsid w:val="00DB2A01"/>
    <w:rsid w:val="00DB2B84"/>
    <w:rsid w:val="00DB2EEA"/>
    <w:rsid w:val="00DB3119"/>
    <w:rsid w:val="00DB3134"/>
    <w:rsid w:val="00DB3642"/>
    <w:rsid w:val="00DB41A2"/>
    <w:rsid w:val="00DB4376"/>
    <w:rsid w:val="00DB4AD6"/>
    <w:rsid w:val="00DB4CF3"/>
    <w:rsid w:val="00DB5BFE"/>
    <w:rsid w:val="00DB5F2B"/>
    <w:rsid w:val="00DB5FEB"/>
    <w:rsid w:val="00DB617A"/>
    <w:rsid w:val="00DB6529"/>
    <w:rsid w:val="00DB69C0"/>
    <w:rsid w:val="00DB6EC2"/>
    <w:rsid w:val="00DB6ED6"/>
    <w:rsid w:val="00DB718C"/>
    <w:rsid w:val="00DB773A"/>
    <w:rsid w:val="00DB79DF"/>
    <w:rsid w:val="00DB7AA9"/>
    <w:rsid w:val="00DB7FA7"/>
    <w:rsid w:val="00DC02C7"/>
    <w:rsid w:val="00DC0DCB"/>
    <w:rsid w:val="00DC0E79"/>
    <w:rsid w:val="00DC1D75"/>
    <w:rsid w:val="00DC22AE"/>
    <w:rsid w:val="00DC22AF"/>
    <w:rsid w:val="00DC24DA"/>
    <w:rsid w:val="00DC279C"/>
    <w:rsid w:val="00DC2C5E"/>
    <w:rsid w:val="00DC2E2D"/>
    <w:rsid w:val="00DC374E"/>
    <w:rsid w:val="00DC378B"/>
    <w:rsid w:val="00DC3AEE"/>
    <w:rsid w:val="00DC3CFA"/>
    <w:rsid w:val="00DC4877"/>
    <w:rsid w:val="00DC4A0C"/>
    <w:rsid w:val="00DC4F7E"/>
    <w:rsid w:val="00DC50E3"/>
    <w:rsid w:val="00DC53EA"/>
    <w:rsid w:val="00DC5AC0"/>
    <w:rsid w:val="00DC6143"/>
    <w:rsid w:val="00DC62D8"/>
    <w:rsid w:val="00DC6506"/>
    <w:rsid w:val="00DC6841"/>
    <w:rsid w:val="00DC6936"/>
    <w:rsid w:val="00DC73FF"/>
    <w:rsid w:val="00DC7AA0"/>
    <w:rsid w:val="00DC7B77"/>
    <w:rsid w:val="00DD0471"/>
    <w:rsid w:val="00DD0663"/>
    <w:rsid w:val="00DD090E"/>
    <w:rsid w:val="00DD0EDE"/>
    <w:rsid w:val="00DD15FB"/>
    <w:rsid w:val="00DD16E1"/>
    <w:rsid w:val="00DD1F57"/>
    <w:rsid w:val="00DD2198"/>
    <w:rsid w:val="00DD2AE0"/>
    <w:rsid w:val="00DD3081"/>
    <w:rsid w:val="00DD357F"/>
    <w:rsid w:val="00DD3617"/>
    <w:rsid w:val="00DD3863"/>
    <w:rsid w:val="00DD4278"/>
    <w:rsid w:val="00DD4CA4"/>
    <w:rsid w:val="00DD4EE3"/>
    <w:rsid w:val="00DD53B0"/>
    <w:rsid w:val="00DD53B2"/>
    <w:rsid w:val="00DD5BD8"/>
    <w:rsid w:val="00DD6976"/>
    <w:rsid w:val="00DD6CAC"/>
    <w:rsid w:val="00DD6EDD"/>
    <w:rsid w:val="00DD7280"/>
    <w:rsid w:val="00DD74FF"/>
    <w:rsid w:val="00DD77BF"/>
    <w:rsid w:val="00DD7A76"/>
    <w:rsid w:val="00DE0782"/>
    <w:rsid w:val="00DE0913"/>
    <w:rsid w:val="00DE09D5"/>
    <w:rsid w:val="00DE0C39"/>
    <w:rsid w:val="00DE0C6E"/>
    <w:rsid w:val="00DE0CA8"/>
    <w:rsid w:val="00DE115B"/>
    <w:rsid w:val="00DE139E"/>
    <w:rsid w:val="00DE13A5"/>
    <w:rsid w:val="00DE1508"/>
    <w:rsid w:val="00DE1B1A"/>
    <w:rsid w:val="00DE2924"/>
    <w:rsid w:val="00DE3274"/>
    <w:rsid w:val="00DE32BF"/>
    <w:rsid w:val="00DE35B5"/>
    <w:rsid w:val="00DE368E"/>
    <w:rsid w:val="00DE36C7"/>
    <w:rsid w:val="00DE3807"/>
    <w:rsid w:val="00DE38A4"/>
    <w:rsid w:val="00DE4037"/>
    <w:rsid w:val="00DE41C6"/>
    <w:rsid w:val="00DE4447"/>
    <w:rsid w:val="00DE4544"/>
    <w:rsid w:val="00DE4836"/>
    <w:rsid w:val="00DE4841"/>
    <w:rsid w:val="00DE4A7B"/>
    <w:rsid w:val="00DE4E3E"/>
    <w:rsid w:val="00DE4E62"/>
    <w:rsid w:val="00DE5468"/>
    <w:rsid w:val="00DE5FD0"/>
    <w:rsid w:val="00DE6325"/>
    <w:rsid w:val="00DE6932"/>
    <w:rsid w:val="00DE6BB3"/>
    <w:rsid w:val="00DE6C43"/>
    <w:rsid w:val="00DE6F93"/>
    <w:rsid w:val="00DE7308"/>
    <w:rsid w:val="00DE7938"/>
    <w:rsid w:val="00DE793F"/>
    <w:rsid w:val="00DE7F3F"/>
    <w:rsid w:val="00DE7FF8"/>
    <w:rsid w:val="00DF0097"/>
    <w:rsid w:val="00DF04FA"/>
    <w:rsid w:val="00DF147A"/>
    <w:rsid w:val="00DF1B0B"/>
    <w:rsid w:val="00DF1B9E"/>
    <w:rsid w:val="00DF272B"/>
    <w:rsid w:val="00DF365E"/>
    <w:rsid w:val="00DF389A"/>
    <w:rsid w:val="00DF3C00"/>
    <w:rsid w:val="00DF3D14"/>
    <w:rsid w:val="00DF3F95"/>
    <w:rsid w:val="00DF4094"/>
    <w:rsid w:val="00DF40F5"/>
    <w:rsid w:val="00DF431E"/>
    <w:rsid w:val="00DF4431"/>
    <w:rsid w:val="00DF495D"/>
    <w:rsid w:val="00DF4F5D"/>
    <w:rsid w:val="00DF4FD1"/>
    <w:rsid w:val="00DF5727"/>
    <w:rsid w:val="00DF621D"/>
    <w:rsid w:val="00DF6303"/>
    <w:rsid w:val="00DF641D"/>
    <w:rsid w:val="00DF6561"/>
    <w:rsid w:val="00DF6752"/>
    <w:rsid w:val="00DF6779"/>
    <w:rsid w:val="00DF6DA3"/>
    <w:rsid w:val="00DF72CE"/>
    <w:rsid w:val="00DF7846"/>
    <w:rsid w:val="00DF79A2"/>
    <w:rsid w:val="00DF7C43"/>
    <w:rsid w:val="00DF7E39"/>
    <w:rsid w:val="00DF7E97"/>
    <w:rsid w:val="00E00BAC"/>
    <w:rsid w:val="00E012BA"/>
    <w:rsid w:val="00E01327"/>
    <w:rsid w:val="00E01430"/>
    <w:rsid w:val="00E027F8"/>
    <w:rsid w:val="00E03B05"/>
    <w:rsid w:val="00E03B45"/>
    <w:rsid w:val="00E03D1C"/>
    <w:rsid w:val="00E03D63"/>
    <w:rsid w:val="00E0436C"/>
    <w:rsid w:val="00E04D6C"/>
    <w:rsid w:val="00E04EDB"/>
    <w:rsid w:val="00E04F65"/>
    <w:rsid w:val="00E050E1"/>
    <w:rsid w:val="00E0543B"/>
    <w:rsid w:val="00E055D5"/>
    <w:rsid w:val="00E057EE"/>
    <w:rsid w:val="00E05BCB"/>
    <w:rsid w:val="00E05C97"/>
    <w:rsid w:val="00E06086"/>
    <w:rsid w:val="00E0656B"/>
    <w:rsid w:val="00E06B4E"/>
    <w:rsid w:val="00E06DA5"/>
    <w:rsid w:val="00E0708C"/>
    <w:rsid w:val="00E07237"/>
    <w:rsid w:val="00E07400"/>
    <w:rsid w:val="00E0749E"/>
    <w:rsid w:val="00E07E8A"/>
    <w:rsid w:val="00E07FC7"/>
    <w:rsid w:val="00E1065E"/>
    <w:rsid w:val="00E10768"/>
    <w:rsid w:val="00E10F3C"/>
    <w:rsid w:val="00E1122E"/>
    <w:rsid w:val="00E114A4"/>
    <w:rsid w:val="00E119AA"/>
    <w:rsid w:val="00E119CC"/>
    <w:rsid w:val="00E11A47"/>
    <w:rsid w:val="00E11F38"/>
    <w:rsid w:val="00E1227C"/>
    <w:rsid w:val="00E12B9E"/>
    <w:rsid w:val="00E13218"/>
    <w:rsid w:val="00E13474"/>
    <w:rsid w:val="00E1348A"/>
    <w:rsid w:val="00E13958"/>
    <w:rsid w:val="00E13B57"/>
    <w:rsid w:val="00E13B6E"/>
    <w:rsid w:val="00E13D4B"/>
    <w:rsid w:val="00E1447C"/>
    <w:rsid w:val="00E148E9"/>
    <w:rsid w:val="00E14B6C"/>
    <w:rsid w:val="00E1547B"/>
    <w:rsid w:val="00E15556"/>
    <w:rsid w:val="00E15799"/>
    <w:rsid w:val="00E15C68"/>
    <w:rsid w:val="00E15C7E"/>
    <w:rsid w:val="00E15EC9"/>
    <w:rsid w:val="00E16282"/>
    <w:rsid w:val="00E16416"/>
    <w:rsid w:val="00E16823"/>
    <w:rsid w:val="00E1691F"/>
    <w:rsid w:val="00E16A8B"/>
    <w:rsid w:val="00E17454"/>
    <w:rsid w:val="00E17507"/>
    <w:rsid w:val="00E17591"/>
    <w:rsid w:val="00E17AEF"/>
    <w:rsid w:val="00E201E6"/>
    <w:rsid w:val="00E2028D"/>
    <w:rsid w:val="00E20FD1"/>
    <w:rsid w:val="00E211CB"/>
    <w:rsid w:val="00E22086"/>
    <w:rsid w:val="00E220E5"/>
    <w:rsid w:val="00E22452"/>
    <w:rsid w:val="00E22BD8"/>
    <w:rsid w:val="00E22D75"/>
    <w:rsid w:val="00E22ED2"/>
    <w:rsid w:val="00E22F81"/>
    <w:rsid w:val="00E23140"/>
    <w:rsid w:val="00E231C3"/>
    <w:rsid w:val="00E23391"/>
    <w:rsid w:val="00E23432"/>
    <w:rsid w:val="00E23EA2"/>
    <w:rsid w:val="00E249BB"/>
    <w:rsid w:val="00E24FF8"/>
    <w:rsid w:val="00E2527C"/>
    <w:rsid w:val="00E25731"/>
    <w:rsid w:val="00E2573D"/>
    <w:rsid w:val="00E25759"/>
    <w:rsid w:val="00E26292"/>
    <w:rsid w:val="00E262B0"/>
    <w:rsid w:val="00E2687C"/>
    <w:rsid w:val="00E26A10"/>
    <w:rsid w:val="00E26A48"/>
    <w:rsid w:val="00E26CCD"/>
    <w:rsid w:val="00E270D8"/>
    <w:rsid w:val="00E27155"/>
    <w:rsid w:val="00E27C7A"/>
    <w:rsid w:val="00E27ECE"/>
    <w:rsid w:val="00E30216"/>
    <w:rsid w:val="00E30369"/>
    <w:rsid w:val="00E309E9"/>
    <w:rsid w:val="00E30C62"/>
    <w:rsid w:val="00E30E62"/>
    <w:rsid w:val="00E3124A"/>
    <w:rsid w:val="00E313AC"/>
    <w:rsid w:val="00E318CA"/>
    <w:rsid w:val="00E31A4C"/>
    <w:rsid w:val="00E31B88"/>
    <w:rsid w:val="00E31BFC"/>
    <w:rsid w:val="00E324D5"/>
    <w:rsid w:val="00E32525"/>
    <w:rsid w:val="00E32841"/>
    <w:rsid w:val="00E32C9A"/>
    <w:rsid w:val="00E33002"/>
    <w:rsid w:val="00E331EA"/>
    <w:rsid w:val="00E33815"/>
    <w:rsid w:val="00E33EF6"/>
    <w:rsid w:val="00E33F18"/>
    <w:rsid w:val="00E33F6D"/>
    <w:rsid w:val="00E34468"/>
    <w:rsid w:val="00E3451A"/>
    <w:rsid w:val="00E3461F"/>
    <w:rsid w:val="00E3463D"/>
    <w:rsid w:val="00E34988"/>
    <w:rsid w:val="00E34A97"/>
    <w:rsid w:val="00E3507E"/>
    <w:rsid w:val="00E350BD"/>
    <w:rsid w:val="00E35193"/>
    <w:rsid w:val="00E35990"/>
    <w:rsid w:val="00E35C66"/>
    <w:rsid w:val="00E36007"/>
    <w:rsid w:val="00E36069"/>
    <w:rsid w:val="00E361AD"/>
    <w:rsid w:val="00E369B9"/>
    <w:rsid w:val="00E36B0F"/>
    <w:rsid w:val="00E36F47"/>
    <w:rsid w:val="00E36F8F"/>
    <w:rsid w:val="00E3705E"/>
    <w:rsid w:val="00E37662"/>
    <w:rsid w:val="00E37682"/>
    <w:rsid w:val="00E37774"/>
    <w:rsid w:val="00E40376"/>
    <w:rsid w:val="00E40699"/>
    <w:rsid w:val="00E40777"/>
    <w:rsid w:val="00E4079E"/>
    <w:rsid w:val="00E4089E"/>
    <w:rsid w:val="00E40B3A"/>
    <w:rsid w:val="00E40F16"/>
    <w:rsid w:val="00E4101D"/>
    <w:rsid w:val="00E412BE"/>
    <w:rsid w:val="00E41B32"/>
    <w:rsid w:val="00E41B3D"/>
    <w:rsid w:val="00E41D0B"/>
    <w:rsid w:val="00E4216C"/>
    <w:rsid w:val="00E4226E"/>
    <w:rsid w:val="00E4239A"/>
    <w:rsid w:val="00E42638"/>
    <w:rsid w:val="00E4298F"/>
    <w:rsid w:val="00E42BFB"/>
    <w:rsid w:val="00E42F57"/>
    <w:rsid w:val="00E430B7"/>
    <w:rsid w:val="00E430C2"/>
    <w:rsid w:val="00E43799"/>
    <w:rsid w:val="00E43EEB"/>
    <w:rsid w:val="00E43FCC"/>
    <w:rsid w:val="00E444AA"/>
    <w:rsid w:val="00E4454E"/>
    <w:rsid w:val="00E44A09"/>
    <w:rsid w:val="00E450D8"/>
    <w:rsid w:val="00E45A82"/>
    <w:rsid w:val="00E45B4F"/>
    <w:rsid w:val="00E4667C"/>
    <w:rsid w:val="00E469CF"/>
    <w:rsid w:val="00E46D46"/>
    <w:rsid w:val="00E47689"/>
    <w:rsid w:val="00E477FB"/>
    <w:rsid w:val="00E47C79"/>
    <w:rsid w:val="00E47F9B"/>
    <w:rsid w:val="00E5017E"/>
    <w:rsid w:val="00E5028E"/>
    <w:rsid w:val="00E50965"/>
    <w:rsid w:val="00E50B7F"/>
    <w:rsid w:val="00E50DFF"/>
    <w:rsid w:val="00E51BB1"/>
    <w:rsid w:val="00E51C33"/>
    <w:rsid w:val="00E52445"/>
    <w:rsid w:val="00E52509"/>
    <w:rsid w:val="00E525D4"/>
    <w:rsid w:val="00E529F9"/>
    <w:rsid w:val="00E5325D"/>
    <w:rsid w:val="00E5383C"/>
    <w:rsid w:val="00E53848"/>
    <w:rsid w:val="00E5396D"/>
    <w:rsid w:val="00E5421A"/>
    <w:rsid w:val="00E54CB0"/>
    <w:rsid w:val="00E54F02"/>
    <w:rsid w:val="00E54F32"/>
    <w:rsid w:val="00E55141"/>
    <w:rsid w:val="00E55427"/>
    <w:rsid w:val="00E5552A"/>
    <w:rsid w:val="00E55F7B"/>
    <w:rsid w:val="00E569C0"/>
    <w:rsid w:val="00E5717B"/>
    <w:rsid w:val="00E5753C"/>
    <w:rsid w:val="00E57A7E"/>
    <w:rsid w:val="00E57CC9"/>
    <w:rsid w:val="00E57D15"/>
    <w:rsid w:val="00E57E30"/>
    <w:rsid w:val="00E600E8"/>
    <w:rsid w:val="00E60123"/>
    <w:rsid w:val="00E601B9"/>
    <w:rsid w:val="00E603A9"/>
    <w:rsid w:val="00E6040E"/>
    <w:rsid w:val="00E6047E"/>
    <w:rsid w:val="00E60B28"/>
    <w:rsid w:val="00E60BDE"/>
    <w:rsid w:val="00E61083"/>
    <w:rsid w:val="00E6122D"/>
    <w:rsid w:val="00E61582"/>
    <w:rsid w:val="00E62066"/>
    <w:rsid w:val="00E6281D"/>
    <w:rsid w:val="00E62AF3"/>
    <w:rsid w:val="00E62E5C"/>
    <w:rsid w:val="00E62F78"/>
    <w:rsid w:val="00E632CD"/>
    <w:rsid w:val="00E63570"/>
    <w:rsid w:val="00E6366B"/>
    <w:rsid w:val="00E63983"/>
    <w:rsid w:val="00E63E8D"/>
    <w:rsid w:val="00E640E8"/>
    <w:rsid w:val="00E64279"/>
    <w:rsid w:val="00E645EB"/>
    <w:rsid w:val="00E64A89"/>
    <w:rsid w:val="00E64C0B"/>
    <w:rsid w:val="00E650DA"/>
    <w:rsid w:val="00E65462"/>
    <w:rsid w:val="00E6579F"/>
    <w:rsid w:val="00E65A5B"/>
    <w:rsid w:val="00E65E5B"/>
    <w:rsid w:val="00E6611E"/>
    <w:rsid w:val="00E6616D"/>
    <w:rsid w:val="00E6624A"/>
    <w:rsid w:val="00E66D5C"/>
    <w:rsid w:val="00E66F79"/>
    <w:rsid w:val="00E676CE"/>
    <w:rsid w:val="00E67D67"/>
    <w:rsid w:val="00E67F1C"/>
    <w:rsid w:val="00E67FDD"/>
    <w:rsid w:val="00E70751"/>
    <w:rsid w:val="00E70783"/>
    <w:rsid w:val="00E71080"/>
    <w:rsid w:val="00E7132D"/>
    <w:rsid w:val="00E71646"/>
    <w:rsid w:val="00E71782"/>
    <w:rsid w:val="00E71977"/>
    <w:rsid w:val="00E7220B"/>
    <w:rsid w:val="00E72250"/>
    <w:rsid w:val="00E72861"/>
    <w:rsid w:val="00E73088"/>
    <w:rsid w:val="00E7388E"/>
    <w:rsid w:val="00E73912"/>
    <w:rsid w:val="00E748B7"/>
    <w:rsid w:val="00E7491A"/>
    <w:rsid w:val="00E74BEE"/>
    <w:rsid w:val="00E7516F"/>
    <w:rsid w:val="00E75258"/>
    <w:rsid w:val="00E75785"/>
    <w:rsid w:val="00E759C0"/>
    <w:rsid w:val="00E75D43"/>
    <w:rsid w:val="00E75D7B"/>
    <w:rsid w:val="00E75E6D"/>
    <w:rsid w:val="00E763F3"/>
    <w:rsid w:val="00E767EC"/>
    <w:rsid w:val="00E76CCB"/>
    <w:rsid w:val="00E76D96"/>
    <w:rsid w:val="00E77B2E"/>
    <w:rsid w:val="00E77D05"/>
    <w:rsid w:val="00E8034E"/>
    <w:rsid w:val="00E8136B"/>
    <w:rsid w:val="00E8139F"/>
    <w:rsid w:val="00E81419"/>
    <w:rsid w:val="00E81AD5"/>
    <w:rsid w:val="00E81AF4"/>
    <w:rsid w:val="00E81E3A"/>
    <w:rsid w:val="00E820A1"/>
    <w:rsid w:val="00E82159"/>
    <w:rsid w:val="00E82292"/>
    <w:rsid w:val="00E82A8D"/>
    <w:rsid w:val="00E82FC4"/>
    <w:rsid w:val="00E830C2"/>
    <w:rsid w:val="00E8330C"/>
    <w:rsid w:val="00E8331F"/>
    <w:rsid w:val="00E83415"/>
    <w:rsid w:val="00E8445D"/>
    <w:rsid w:val="00E84E3F"/>
    <w:rsid w:val="00E8588C"/>
    <w:rsid w:val="00E85FF9"/>
    <w:rsid w:val="00E8656E"/>
    <w:rsid w:val="00E86579"/>
    <w:rsid w:val="00E86A61"/>
    <w:rsid w:val="00E87594"/>
    <w:rsid w:val="00E876AF"/>
    <w:rsid w:val="00E8789D"/>
    <w:rsid w:val="00E87EA3"/>
    <w:rsid w:val="00E90617"/>
    <w:rsid w:val="00E908B3"/>
    <w:rsid w:val="00E90ACF"/>
    <w:rsid w:val="00E90AF1"/>
    <w:rsid w:val="00E90C94"/>
    <w:rsid w:val="00E90CDD"/>
    <w:rsid w:val="00E9156C"/>
    <w:rsid w:val="00E91659"/>
    <w:rsid w:val="00E91ABF"/>
    <w:rsid w:val="00E91D44"/>
    <w:rsid w:val="00E91EC0"/>
    <w:rsid w:val="00E91F0A"/>
    <w:rsid w:val="00E91FA1"/>
    <w:rsid w:val="00E920E6"/>
    <w:rsid w:val="00E9233E"/>
    <w:rsid w:val="00E924F4"/>
    <w:rsid w:val="00E92965"/>
    <w:rsid w:val="00E92A27"/>
    <w:rsid w:val="00E92CFC"/>
    <w:rsid w:val="00E93682"/>
    <w:rsid w:val="00E93941"/>
    <w:rsid w:val="00E93B8D"/>
    <w:rsid w:val="00E9433E"/>
    <w:rsid w:val="00E943A6"/>
    <w:rsid w:val="00E94969"/>
    <w:rsid w:val="00E94AC0"/>
    <w:rsid w:val="00E958D7"/>
    <w:rsid w:val="00E95A9E"/>
    <w:rsid w:val="00E9632E"/>
    <w:rsid w:val="00E9636C"/>
    <w:rsid w:val="00E9695E"/>
    <w:rsid w:val="00E96F60"/>
    <w:rsid w:val="00E97027"/>
    <w:rsid w:val="00EA044B"/>
    <w:rsid w:val="00EA066C"/>
    <w:rsid w:val="00EA06AD"/>
    <w:rsid w:val="00EA0BEC"/>
    <w:rsid w:val="00EA0D51"/>
    <w:rsid w:val="00EA0FA3"/>
    <w:rsid w:val="00EA10E7"/>
    <w:rsid w:val="00EA1658"/>
    <w:rsid w:val="00EA1736"/>
    <w:rsid w:val="00EA1BBA"/>
    <w:rsid w:val="00EA1C66"/>
    <w:rsid w:val="00EA1DFD"/>
    <w:rsid w:val="00EA21CA"/>
    <w:rsid w:val="00EA245F"/>
    <w:rsid w:val="00EA291E"/>
    <w:rsid w:val="00EA34D6"/>
    <w:rsid w:val="00EA3650"/>
    <w:rsid w:val="00EA366A"/>
    <w:rsid w:val="00EA3A71"/>
    <w:rsid w:val="00EA3D4C"/>
    <w:rsid w:val="00EA4CB9"/>
    <w:rsid w:val="00EA4CE1"/>
    <w:rsid w:val="00EA4E94"/>
    <w:rsid w:val="00EA5295"/>
    <w:rsid w:val="00EA56AE"/>
    <w:rsid w:val="00EA60AC"/>
    <w:rsid w:val="00EA65B4"/>
    <w:rsid w:val="00EA6825"/>
    <w:rsid w:val="00EA6A8F"/>
    <w:rsid w:val="00EA6D98"/>
    <w:rsid w:val="00EA783D"/>
    <w:rsid w:val="00EA7BFB"/>
    <w:rsid w:val="00EA7F37"/>
    <w:rsid w:val="00EB0BC3"/>
    <w:rsid w:val="00EB0EC1"/>
    <w:rsid w:val="00EB0FD3"/>
    <w:rsid w:val="00EB1005"/>
    <w:rsid w:val="00EB107F"/>
    <w:rsid w:val="00EB174E"/>
    <w:rsid w:val="00EB2296"/>
    <w:rsid w:val="00EB22BD"/>
    <w:rsid w:val="00EB22F6"/>
    <w:rsid w:val="00EB2A27"/>
    <w:rsid w:val="00EB2DB9"/>
    <w:rsid w:val="00EB370E"/>
    <w:rsid w:val="00EB3716"/>
    <w:rsid w:val="00EB392E"/>
    <w:rsid w:val="00EB3A4A"/>
    <w:rsid w:val="00EB3CE6"/>
    <w:rsid w:val="00EB4482"/>
    <w:rsid w:val="00EB44C1"/>
    <w:rsid w:val="00EB4503"/>
    <w:rsid w:val="00EB45D2"/>
    <w:rsid w:val="00EB48A9"/>
    <w:rsid w:val="00EB5058"/>
    <w:rsid w:val="00EB5117"/>
    <w:rsid w:val="00EB5507"/>
    <w:rsid w:val="00EB56BF"/>
    <w:rsid w:val="00EB6100"/>
    <w:rsid w:val="00EB6469"/>
    <w:rsid w:val="00EB6592"/>
    <w:rsid w:val="00EB6811"/>
    <w:rsid w:val="00EB6A58"/>
    <w:rsid w:val="00EB6BED"/>
    <w:rsid w:val="00EB6DCF"/>
    <w:rsid w:val="00EB7254"/>
    <w:rsid w:val="00EB77B8"/>
    <w:rsid w:val="00EC04A9"/>
    <w:rsid w:val="00EC0875"/>
    <w:rsid w:val="00EC0A69"/>
    <w:rsid w:val="00EC0D33"/>
    <w:rsid w:val="00EC2A86"/>
    <w:rsid w:val="00EC2E57"/>
    <w:rsid w:val="00EC353C"/>
    <w:rsid w:val="00EC391C"/>
    <w:rsid w:val="00EC3C6C"/>
    <w:rsid w:val="00EC5260"/>
    <w:rsid w:val="00EC6359"/>
    <w:rsid w:val="00EC64C5"/>
    <w:rsid w:val="00EC6754"/>
    <w:rsid w:val="00EC6C2F"/>
    <w:rsid w:val="00EC6CB9"/>
    <w:rsid w:val="00EC70B0"/>
    <w:rsid w:val="00EC7117"/>
    <w:rsid w:val="00EC71B2"/>
    <w:rsid w:val="00EC7CE8"/>
    <w:rsid w:val="00EC7EBC"/>
    <w:rsid w:val="00EC7F23"/>
    <w:rsid w:val="00ED0796"/>
    <w:rsid w:val="00ED0802"/>
    <w:rsid w:val="00ED0FEA"/>
    <w:rsid w:val="00ED102D"/>
    <w:rsid w:val="00ED1D3C"/>
    <w:rsid w:val="00ED21B7"/>
    <w:rsid w:val="00ED3431"/>
    <w:rsid w:val="00ED36AD"/>
    <w:rsid w:val="00ED36B8"/>
    <w:rsid w:val="00ED37A0"/>
    <w:rsid w:val="00ED3DDF"/>
    <w:rsid w:val="00ED4DC4"/>
    <w:rsid w:val="00ED5322"/>
    <w:rsid w:val="00ED5A90"/>
    <w:rsid w:val="00ED6751"/>
    <w:rsid w:val="00ED67B3"/>
    <w:rsid w:val="00ED691C"/>
    <w:rsid w:val="00ED74EF"/>
    <w:rsid w:val="00ED7C86"/>
    <w:rsid w:val="00EE023B"/>
    <w:rsid w:val="00EE0D67"/>
    <w:rsid w:val="00EE1273"/>
    <w:rsid w:val="00EE139A"/>
    <w:rsid w:val="00EE185A"/>
    <w:rsid w:val="00EE1932"/>
    <w:rsid w:val="00EE1E1E"/>
    <w:rsid w:val="00EE248E"/>
    <w:rsid w:val="00EE2D09"/>
    <w:rsid w:val="00EE2ECF"/>
    <w:rsid w:val="00EE2FD1"/>
    <w:rsid w:val="00EE32A9"/>
    <w:rsid w:val="00EE3582"/>
    <w:rsid w:val="00EE42BE"/>
    <w:rsid w:val="00EE4F23"/>
    <w:rsid w:val="00EE5199"/>
    <w:rsid w:val="00EE56CE"/>
    <w:rsid w:val="00EE691D"/>
    <w:rsid w:val="00EE6C9D"/>
    <w:rsid w:val="00EE6CC0"/>
    <w:rsid w:val="00EE6F0A"/>
    <w:rsid w:val="00EE7755"/>
    <w:rsid w:val="00EE7C70"/>
    <w:rsid w:val="00EF049E"/>
    <w:rsid w:val="00EF091F"/>
    <w:rsid w:val="00EF0C26"/>
    <w:rsid w:val="00EF0C32"/>
    <w:rsid w:val="00EF1078"/>
    <w:rsid w:val="00EF1215"/>
    <w:rsid w:val="00EF139E"/>
    <w:rsid w:val="00EF19B3"/>
    <w:rsid w:val="00EF2155"/>
    <w:rsid w:val="00EF27F0"/>
    <w:rsid w:val="00EF29E0"/>
    <w:rsid w:val="00EF3209"/>
    <w:rsid w:val="00EF3553"/>
    <w:rsid w:val="00EF41C3"/>
    <w:rsid w:val="00EF4431"/>
    <w:rsid w:val="00EF44A6"/>
    <w:rsid w:val="00EF46E1"/>
    <w:rsid w:val="00EF4A0F"/>
    <w:rsid w:val="00EF4A13"/>
    <w:rsid w:val="00EF549D"/>
    <w:rsid w:val="00EF5DAF"/>
    <w:rsid w:val="00EF5F86"/>
    <w:rsid w:val="00EF6085"/>
    <w:rsid w:val="00EF6101"/>
    <w:rsid w:val="00EF61A2"/>
    <w:rsid w:val="00EF6251"/>
    <w:rsid w:val="00EF6D46"/>
    <w:rsid w:val="00EF6E07"/>
    <w:rsid w:val="00EF75BE"/>
    <w:rsid w:val="00EF7B0F"/>
    <w:rsid w:val="00EF7B2B"/>
    <w:rsid w:val="00EF7BBE"/>
    <w:rsid w:val="00F002D9"/>
    <w:rsid w:val="00F00792"/>
    <w:rsid w:val="00F01747"/>
    <w:rsid w:val="00F017E1"/>
    <w:rsid w:val="00F01DBC"/>
    <w:rsid w:val="00F02FC6"/>
    <w:rsid w:val="00F031D9"/>
    <w:rsid w:val="00F0398A"/>
    <w:rsid w:val="00F03CAF"/>
    <w:rsid w:val="00F0448C"/>
    <w:rsid w:val="00F050BC"/>
    <w:rsid w:val="00F050E8"/>
    <w:rsid w:val="00F05188"/>
    <w:rsid w:val="00F055AD"/>
    <w:rsid w:val="00F0568C"/>
    <w:rsid w:val="00F057AF"/>
    <w:rsid w:val="00F057EA"/>
    <w:rsid w:val="00F05896"/>
    <w:rsid w:val="00F058D8"/>
    <w:rsid w:val="00F05EE8"/>
    <w:rsid w:val="00F06048"/>
    <w:rsid w:val="00F061DE"/>
    <w:rsid w:val="00F067C5"/>
    <w:rsid w:val="00F0698E"/>
    <w:rsid w:val="00F0715B"/>
    <w:rsid w:val="00F07894"/>
    <w:rsid w:val="00F07F52"/>
    <w:rsid w:val="00F104AA"/>
    <w:rsid w:val="00F10554"/>
    <w:rsid w:val="00F10850"/>
    <w:rsid w:val="00F109D4"/>
    <w:rsid w:val="00F10AD6"/>
    <w:rsid w:val="00F10F0A"/>
    <w:rsid w:val="00F10F56"/>
    <w:rsid w:val="00F111A1"/>
    <w:rsid w:val="00F1155A"/>
    <w:rsid w:val="00F116EC"/>
    <w:rsid w:val="00F11979"/>
    <w:rsid w:val="00F11F05"/>
    <w:rsid w:val="00F1288B"/>
    <w:rsid w:val="00F1296E"/>
    <w:rsid w:val="00F129BA"/>
    <w:rsid w:val="00F12A4B"/>
    <w:rsid w:val="00F12A4C"/>
    <w:rsid w:val="00F12C0B"/>
    <w:rsid w:val="00F13805"/>
    <w:rsid w:val="00F14760"/>
    <w:rsid w:val="00F14770"/>
    <w:rsid w:val="00F147A0"/>
    <w:rsid w:val="00F159EB"/>
    <w:rsid w:val="00F15D61"/>
    <w:rsid w:val="00F16333"/>
    <w:rsid w:val="00F164AD"/>
    <w:rsid w:val="00F17A5F"/>
    <w:rsid w:val="00F17F50"/>
    <w:rsid w:val="00F205F5"/>
    <w:rsid w:val="00F20D93"/>
    <w:rsid w:val="00F20E1B"/>
    <w:rsid w:val="00F21368"/>
    <w:rsid w:val="00F213E2"/>
    <w:rsid w:val="00F22706"/>
    <w:rsid w:val="00F22C26"/>
    <w:rsid w:val="00F22FC4"/>
    <w:rsid w:val="00F232E6"/>
    <w:rsid w:val="00F2354E"/>
    <w:rsid w:val="00F23BE0"/>
    <w:rsid w:val="00F2428F"/>
    <w:rsid w:val="00F24751"/>
    <w:rsid w:val="00F24B3A"/>
    <w:rsid w:val="00F24B49"/>
    <w:rsid w:val="00F2589A"/>
    <w:rsid w:val="00F25E51"/>
    <w:rsid w:val="00F26395"/>
    <w:rsid w:val="00F26AB7"/>
    <w:rsid w:val="00F26D52"/>
    <w:rsid w:val="00F26D7A"/>
    <w:rsid w:val="00F27110"/>
    <w:rsid w:val="00F30019"/>
    <w:rsid w:val="00F3030A"/>
    <w:rsid w:val="00F30626"/>
    <w:rsid w:val="00F30969"/>
    <w:rsid w:val="00F312C2"/>
    <w:rsid w:val="00F31513"/>
    <w:rsid w:val="00F3187C"/>
    <w:rsid w:val="00F31A51"/>
    <w:rsid w:val="00F31C71"/>
    <w:rsid w:val="00F32700"/>
    <w:rsid w:val="00F329AA"/>
    <w:rsid w:val="00F3310F"/>
    <w:rsid w:val="00F33159"/>
    <w:rsid w:val="00F333E6"/>
    <w:rsid w:val="00F33ACC"/>
    <w:rsid w:val="00F33CF5"/>
    <w:rsid w:val="00F34E89"/>
    <w:rsid w:val="00F34FF0"/>
    <w:rsid w:val="00F357C8"/>
    <w:rsid w:val="00F35AB6"/>
    <w:rsid w:val="00F35D65"/>
    <w:rsid w:val="00F35F8B"/>
    <w:rsid w:val="00F35F95"/>
    <w:rsid w:val="00F35FDF"/>
    <w:rsid w:val="00F36B76"/>
    <w:rsid w:val="00F374B3"/>
    <w:rsid w:val="00F37630"/>
    <w:rsid w:val="00F37704"/>
    <w:rsid w:val="00F37882"/>
    <w:rsid w:val="00F37B2C"/>
    <w:rsid w:val="00F37D8F"/>
    <w:rsid w:val="00F402C6"/>
    <w:rsid w:val="00F404F7"/>
    <w:rsid w:val="00F40578"/>
    <w:rsid w:val="00F4071F"/>
    <w:rsid w:val="00F40B6B"/>
    <w:rsid w:val="00F410F1"/>
    <w:rsid w:val="00F42B41"/>
    <w:rsid w:val="00F42F38"/>
    <w:rsid w:val="00F42FC3"/>
    <w:rsid w:val="00F43644"/>
    <w:rsid w:val="00F43689"/>
    <w:rsid w:val="00F4377D"/>
    <w:rsid w:val="00F43A7D"/>
    <w:rsid w:val="00F43CDE"/>
    <w:rsid w:val="00F43EEB"/>
    <w:rsid w:val="00F440D1"/>
    <w:rsid w:val="00F447F1"/>
    <w:rsid w:val="00F4493B"/>
    <w:rsid w:val="00F44A43"/>
    <w:rsid w:val="00F44F26"/>
    <w:rsid w:val="00F4558C"/>
    <w:rsid w:val="00F4578C"/>
    <w:rsid w:val="00F459D2"/>
    <w:rsid w:val="00F460D2"/>
    <w:rsid w:val="00F460EB"/>
    <w:rsid w:val="00F463F1"/>
    <w:rsid w:val="00F4643E"/>
    <w:rsid w:val="00F469B6"/>
    <w:rsid w:val="00F46C33"/>
    <w:rsid w:val="00F46CDD"/>
    <w:rsid w:val="00F46F12"/>
    <w:rsid w:val="00F47049"/>
    <w:rsid w:val="00F47161"/>
    <w:rsid w:val="00F47308"/>
    <w:rsid w:val="00F4776F"/>
    <w:rsid w:val="00F47E25"/>
    <w:rsid w:val="00F504BF"/>
    <w:rsid w:val="00F5065B"/>
    <w:rsid w:val="00F50951"/>
    <w:rsid w:val="00F510E1"/>
    <w:rsid w:val="00F51B60"/>
    <w:rsid w:val="00F51BAC"/>
    <w:rsid w:val="00F524E8"/>
    <w:rsid w:val="00F525E4"/>
    <w:rsid w:val="00F5277A"/>
    <w:rsid w:val="00F52961"/>
    <w:rsid w:val="00F52F0D"/>
    <w:rsid w:val="00F5302D"/>
    <w:rsid w:val="00F53071"/>
    <w:rsid w:val="00F5378C"/>
    <w:rsid w:val="00F54090"/>
    <w:rsid w:val="00F54507"/>
    <w:rsid w:val="00F5492F"/>
    <w:rsid w:val="00F54962"/>
    <w:rsid w:val="00F549F7"/>
    <w:rsid w:val="00F54B98"/>
    <w:rsid w:val="00F55223"/>
    <w:rsid w:val="00F5556D"/>
    <w:rsid w:val="00F55AC2"/>
    <w:rsid w:val="00F55BAD"/>
    <w:rsid w:val="00F55FA6"/>
    <w:rsid w:val="00F568AE"/>
    <w:rsid w:val="00F56D0A"/>
    <w:rsid w:val="00F56E42"/>
    <w:rsid w:val="00F56EA2"/>
    <w:rsid w:val="00F570BE"/>
    <w:rsid w:val="00F576A6"/>
    <w:rsid w:val="00F57DC0"/>
    <w:rsid w:val="00F57E00"/>
    <w:rsid w:val="00F57F53"/>
    <w:rsid w:val="00F60192"/>
    <w:rsid w:val="00F603B8"/>
    <w:rsid w:val="00F60994"/>
    <w:rsid w:val="00F60C41"/>
    <w:rsid w:val="00F61D83"/>
    <w:rsid w:val="00F61EC0"/>
    <w:rsid w:val="00F61F4E"/>
    <w:rsid w:val="00F62638"/>
    <w:rsid w:val="00F62DC3"/>
    <w:rsid w:val="00F62F0B"/>
    <w:rsid w:val="00F63289"/>
    <w:rsid w:val="00F6337D"/>
    <w:rsid w:val="00F63586"/>
    <w:rsid w:val="00F638B7"/>
    <w:rsid w:val="00F63A80"/>
    <w:rsid w:val="00F64DA3"/>
    <w:rsid w:val="00F65B3F"/>
    <w:rsid w:val="00F65FC3"/>
    <w:rsid w:val="00F662F3"/>
    <w:rsid w:val="00F666F1"/>
    <w:rsid w:val="00F66C38"/>
    <w:rsid w:val="00F66E3F"/>
    <w:rsid w:val="00F67009"/>
    <w:rsid w:val="00F67373"/>
    <w:rsid w:val="00F673A7"/>
    <w:rsid w:val="00F67AE2"/>
    <w:rsid w:val="00F67EED"/>
    <w:rsid w:val="00F702DF"/>
    <w:rsid w:val="00F708EE"/>
    <w:rsid w:val="00F70C25"/>
    <w:rsid w:val="00F71000"/>
    <w:rsid w:val="00F714B6"/>
    <w:rsid w:val="00F7151A"/>
    <w:rsid w:val="00F71AEA"/>
    <w:rsid w:val="00F71CD7"/>
    <w:rsid w:val="00F72012"/>
    <w:rsid w:val="00F721A3"/>
    <w:rsid w:val="00F72A5B"/>
    <w:rsid w:val="00F72A88"/>
    <w:rsid w:val="00F736DE"/>
    <w:rsid w:val="00F73797"/>
    <w:rsid w:val="00F73D29"/>
    <w:rsid w:val="00F73E69"/>
    <w:rsid w:val="00F74210"/>
    <w:rsid w:val="00F74233"/>
    <w:rsid w:val="00F742AD"/>
    <w:rsid w:val="00F74977"/>
    <w:rsid w:val="00F750CE"/>
    <w:rsid w:val="00F75715"/>
    <w:rsid w:val="00F75E19"/>
    <w:rsid w:val="00F75E9F"/>
    <w:rsid w:val="00F7625B"/>
    <w:rsid w:val="00F76324"/>
    <w:rsid w:val="00F76A00"/>
    <w:rsid w:val="00F76A56"/>
    <w:rsid w:val="00F76F93"/>
    <w:rsid w:val="00F7710A"/>
    <w:rsid w:val="00F7750B"/>
    <w:rsid w:val="00F779A0"/>
    <w:rsid w:val="00F80789"/>
    <w:rsid w:val="00F808E8"/>
    <w:rsid w:val="00F80B51"/>
    <w:rsid w:val="00F81A11"/>
    <w:rsid w:val="00F81AAA"/>
    <w:rsid w:val="00F81DF4"/>
    <w:rsid w:val="00F826D3"/>
    <w:rsid w:val="00F82965"/>
    <w:rsid w:val="00F83617"/>
    <w:rsid w:val="00F83979"/>
    <w:rsid w:val="00F83E86"/>
    <w:rsid w:val="00F843BF"/>
    <w:rsid w:val="00F847CC"/>
    <w:rsid w:val="00F847DE"/>
    <w:rsid w:val="00F848F6"/>
    <w:rsid w:val="00F85112"/>
    <w:rsid w:val="00F8513D"/>
    <w:rsid w:val="00F8515E"/>
    <w:rsid w:val="00F85F85"/>
    <w:rsid w:val="00F85FE2"/>
    <w:rsid w:val="00F862BC"/>
    <w:rsid w:val="00F86329"/>
    <w:rsid w:val="00F863C4"/>
    <w:rsid w:val="00F865C1"/>
    <w:rsid w:val="00F86B9A"/>
    <w:rsid w:val="00F86D4D"/>
    <w:rsid w:val="00F8726C"/>
    <w:rsid w:val="00F8756F"/>
    <w:rsid w:val="00F87AE5"/>
    <w:rsid w:val="00F87B7F"/>
    <w:rsid w:val="00F87C89"/>
    <w:rsid w:val="00F904E2"/>
    <w:rsid w:val="00F9064E"/>
    <w:rsid w:val="00F908C5"/>
    <w:rsid w:val="00F9097F"/>
    <w:rsid w:val="00F90D44"/>
    <w:rsid w:val="00F9143A"/>
    <w:rsid w:val="00F91722"/>
    <w:rsid w:val="00F918A2"/>
    <w:rsid w:val="00F91F66"/>
    <w:rsid w:val="00F9214F"/>
    <w:rsid w:val="00F9221E"/>
    <w:rsid w:val="00F9242C"/>
    <w:rsid w:val="00F92C00"/>
    <w:rsid w:val="00F930DD"/>
    <w:rsid w:val="00F93697"/>
    <w:rsid w:val="00F937EE"/>
    <w:rsid w:val="00F93B2B"/>
    <w:rsid w:val="00F93ECE"/>
    <w:rsid w:val="00F94280"/>
    <w:rsid w:val="00F9480A"/>
    <w:rsid w:val="00F94C21"/>
    <w:rsid w:val="00F95307"/>
    <w:rsid w:val="00F9596E"/>
    <w:rsid w:val="00F96085"/>
    <w:rsid w:val="00F96755"/>
    <w:rsid w:val="00F96EE5"/>
    <w:rsid w:val="00F971CA"/>
    <w:rsid w:val="00F97ADD"/>
    <w:rsid w:val="00FA063B"/>
    <w:rsid w:val="00FA0651"/>
    <w:rsid w:val="00FA0B3D"/>
    <w:rsid w:val="00FA0B3E"/>
    <w:rsid w:val="00FA0B7C"/>
    <w:rsid w:val="00FA0C0E"/>
    <w:rsid w:val="00FA0D17"/>
    <w:rsid w:val="00FA1219"/>
    <w:rsid w:val="00FA147B"/>
    <w:rsid w:val="00FA1A0B"/>
    <w:rsid w:val="00FA1A3B"/>
    <w:rsid w:val="00FA1A8F"/>
    <w:rsid w:val="00FA1EE3"/>
    <w:rsid w:val="00FA2167"/>
    <w:rsid w:val="00FA2550"/>
    <w:rsid w:val="00FA2A70"/>
    <w:rsid w:val="00FA2E43"/>
    <w:rsid w:val="00FA333B"/>
    <w:rsid w:val="00FA360F"/>
    <w:rsid w:val="00FA37A5"/>
    <w:rsid w:val="00FA3B63"/>
    <w:rsid w:val="00FA3CA0"/>
    <w:rsid w:val="00FA3DB3"/>
    <w:rsid w:val="00FA4B2E"/>
    <w:rsid w:val="00FA4CE2"/>
    <w:rsid w:val="00FA4D4E"/>
    <w:rsid w:val="00FA4FCA"/>
    <w:rsid w:val="00FA5100"/>
    <w:rsid w:val="00FA5DF1"/>
    <w:rsid w:val="00FA6472"/>
    <w:rsid w:val="00FA6AFC"/>
    <w:rsid w:val="00FA6B24"/>
    <w:rsid w:val="00FA75A2"/>
    <w:rsid w:val="00FA7D3F"/>
    <w:rsid w:val="00FB0AC6"/>
    <w:rsid w:val="00FB0E51"/>
    <w:rsid w:val="00FB10C7"/>
    <w:rsid w:val="00FB175E"/>
    <w:rsid w:val="00FB213F"/>
    <w:rsid w:val="00FB245D"/>
    <w:rsid w:val="00FB2DF5"/>
    <w:rsid w:val="00FB2F42"/>
    <w:rsid w:val="00FB2F7F"/>
    <w:rsid w:val="00FB3462"/>
    <w:rsid w:val="00FB3717"/>
    <w:rsid w:val="00FB39BB"/>
    <w:rsid w:val="00FB402A"/>
    <w:rsid w:val="00FB4731"/>
    <w:rsid w:val="00FB485F"/>
    <w:rsid w:val="00FB4A53"/>
    <w:rsid w:val="00FB4A98"/>
    <w:rsid w:val="00FB4EA1"/>
    <w:rsid w:val="00FB4FA4"/>
    <w:rsid w:val="00FB518F"/>
    <w:rsid w:val="00FB5235"/>
    <w:rsid w:val="00FB55A4"/>
    <w:rsid w:val="00FB593A"/>
    <w:rsid w:val="00FB6DC3"/>
    <w:rsid w:val="00FB7082"/>
    <w:rsid w:val="00FB7289"/>
    <w:rsid w:val="00FB7585"/>
    <w:rsid w:val="00FC0186"/>
    <w:rsid w:val="00FC0D3C"/>
    <w:rsid w:val="00FC0F4C"/>
    <w:rsid w:val="00FC1507"/>
    <w:rsid w:val="00FC192D"/>
    <w:rsid w:val="00FC1A9C"/>
    <w:rsid w:val="00FC1DC4"/>
    <w:rsid w:val="00FC241E"/>
    <w:rsid w:val="00FC2489"/>
    <w:rsid w:val="00FC2499"/>
    <w:rsid w:val="00FC26C7"/>
    <w:rsid w:val="00FC2882"/>
    <w:rsid w:val="00FC2F12"/>
    <w:rsid w:val="00FC33E3"/>
    <w:rsid w:val="00FC3569"/>
    <w:rsid w:val="00FC3822"/>
    <w:rsid w:val="00FC421C"/>
    <w:rsid w:val="00FC4628"/>
    <w:rsid w:val="00FC4654"/>
    <w:rsid w:val="00FC4CE4"/>
    <w:rsid w:val="00FC4DE5"/>
    <w:rsid w:val="00FC51C1"/>
    <w:rsid w:val="00FC56D2"/>
    <w:rsid w:val="00FC57EA"/>
    <w:rsid w:val="00FC5885"/>
    <w:rsid w:val="00FC5EC2"/>
    <w:rsid w:val="00FC61BB"/>
    <w:rsid w:val="00FC6428"/>
    <w:rsid w:val="00FC6434"/>
    <w:rsid w:val="00FC6CA7"/>
    <w:rsid w:val="00FC7642"/>
    <w:rsid w:val="00FC7686"/>
    <w:rsid w:val="00FC76E9"/>
    <w:rsid w:val="00FC7DA2"/>
    <w:rsid w:val="00FC7F13"/>
    <w:rsid w:val="00FD069B"/>
    <w:rsid w:val="00FD148A"/>
    <w:rsid w:val="00FD14DB"/>
    <w:rsid w:val="00FD1751"/>
    <w:rsid w:val="00FD19B4"/>
    <w:rsid w:val="00FD1B46"/>
    <w:rsid w:val="00FD1D48"/>
    <w:rsid w:val="00FD2376"/>
    <w:rsid w:val="00FD2444"/>
    <w:rsid w:val="00FD26E5"/>
    <w:rsid w:val="00FD32FB"/>
    <w:rsid w:val="00FD3D81"/>
    <w:rsid w:val="00FD3E26"/>
    <w:rsid w:val="00FD3F87"/>
    <w:rsid w:val="00FD42FC"/>
    <w:rsid w:val="00FD4626"/>
    <w:rsid w:val="00FD465A"/>
    <w:rsid w:val="00FD4B98"/>
    <w:rsid w:val="00FD4F3D"/>
    <w:rsid w:val="00FD5031"/>
    <w:rsid w:val="00FD5AE3"/>
    <w:rsid w:val="00FD5E47"/>
    <w:rsid w:val="00FD665A"/>
    <w:rsid w:val="00FD66DD"/>
    <w:rsid w:val="00FD6EAB"/>
    <w:rsid w:val="00FD73AE"/>
    <w:rsid w:val="00FD7B3C"/>
    <w:rsid w:val="00FD7B5F"/>
    <w:rsid w:val="00FE0B64"/>
    <w:rsid w:val="00FE10D1"/>
    <w:rsid w:val="00FE13DC"/>
    <w:rsid w:val="00FE1A83"/>
    <w:rsid w:val="00FE1B58"/>
    <w:rsid w:val="00FE201F"/>
    <w:rsid w:val="00FE28AF"/>
    <w:rsid w:val="00FE3391"/>
    <w:rsid w:val="00FE389E"/>
    <w:rsid w:val="00FE3CF4"/>
    <w:rsid w:val="00FE3F40"/>
    <w:rsid w:val="00FE4670"/>
    <w:rsid w:val="00FE4795"/>
    <w:rsid w:val="00FE4858"/>
    <w:rsid w:val="00FE48A4"/>
    <w:rsid w:val="00FE4990"/>
    <w:rsid w:val="00FE4A64"/>
    <w:rsid w:val="00FE5266"/>
    <w:rsid w:val="00FE552B"/>
    <w:rsid w:val="00FE613C"/>
    <w:rsid w:val="00FE656A"/>
    <w:rsid w:val="00FE7074"/>
    <w:rsid w:val="00FE7397"/>
    <w:rsid w:val="00FE7810"/>
    <w:rsid w:val="00FE7A1D"/>
    <w:rsid w:val="00FE7CF9"/>
    <w:rsid w:val="00FF0219"/>
    <w:rsid w:val="00FF044D"/>
    <w:rsid w:val="00FF08C2"/>
    <w:rsid w:val="00FF0AF9"/>
    <w:rsid w:val="00FF1355"/>
    <w:rsid w:val="00FF1427"/>
    <w:rsid w:val="00FF16F8"/>
    <w:rsid w:val="00FF1A71"/>
    <w:rsid w:val="00FF1C0A"/>
    <w:rsid w:val="00FF1D6A"/>
    <w:rsid w:val="00FF2C17"/>
    <w:rsid w:val="00FF2C85"/>
    <w:rsid w:val="00FF2F5D"/>
    <w:rsid w:val="00FF407F"/>
    <w:rsid w:val="00FF40F1"/>
    <w:rsid w:val="00FF4AE1"/>
    <w:rsid w:val="00FF527C"/>
    <w:rsid w:val="00FF5294"/>
    <w:rsid w:val="00FF597D"/>
    <w:rsid w:val="00FF5B7B"/>
    <w:rsid w:val="00FF6310"/>
    <w:rsid w:val="00FF666B"/>
    <w:rsid w:val="00FF674B"/>
    <w:rsid w:val="00FF6AD4"/>
    <w:rsid w:val="00FF6C38"/>
    <w:rsid w:val="00FF6C78"/>
    <w:rsid w:val="00FF6EB0"/>
    <w:rsid w:val="00FF6EBD"/>
    <w:rsid w:val="00FF6F5F"/>
    <w:rsid w:val="00FF710F"/>
    <w:rsid w:val="00FF711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04F457"/>
  <w15:chartTrackingRefBased/>
  <w15:docId w15:val="{8C4E840A-A564-4B79-BADD-4B533D7BD0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5FA2"/>
    <w:pPr>
      <w:widowControl w:val="0"/>
      <w:jc w:val="both"/>
    </w:pPr>
    <w:rPr>
      <w:kern w:val="2"/>
      <w:sz w:val="21"/>
      <w:szCs w:val="22"/>
    </w:rPr>
  </w:style>
  <w:style w:type="paragraph" w:styleId="1">
    <w:name w:val="heading 1"/>
    <w:basedOn w:val="a0"/>
    <w:next w:val="a"/>
    <w:link w:val="10"/>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0"/>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0"/>
    <w:qFormat/>
    <w:rsid w:val="004320E9"/>
    <w:pPr>
      <w:numPr>
        <w:ilvl w:val="2"/>
      </w:numPr>
      <w:outlineLvl w:val="2"/>
    </w:pPr>
    <w:rPr>
      <w:rFonts w:eastAsia="Times New Roman"/>
    </w:rPr>
  </w:style>
  <w:style w:type="paragraph" w:styleId="4">
    <w:name w:val="heading 4"/>
    <w:basedOn w:val="a"/>
    <w:next w:val="a"/>
    <w:link w:val="40"/>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0"/>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0"/>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0"/>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0"/>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0"/>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a5">
    <w:name w:val="页眉 字符"/>
    <w:link w:val="a4"/>
    <w:rsid w:val="00400034"/>
    <w:rPr>
      <w:sz w:val="18"/>
      <w:szCs w:val="18"/>
    </w:rPr>
  </w:style>
  <w:style w:type="paragraph" w:styleId="a6">
    <w:name w:val="footer"/>
    <w:basedOn w:val="a"/>
    <w:link w:val="a7"/>
    <w:unhideWhenUsed/>
    <w:rsid w:val="00400034"/>
    <w:pPr>
      <w:tabs>
        <w:tab w:val="center" w:pos="4153"/>
        <w:tab w:val="right" w:pos="8306"/>
      </w:tabs>
      <w:snapToGrid w:val="0"/>
      <w:jc w:val="left"/>
    </w:pPr>
    <w:rPr>
      <w:sz w:val="18"/>
      <w:szCs w:val="18"/>
    </w:rPr>
  </w:style>
  <w:style w:type="character" w:customStyle="1" w:styleId="a7">
    <w:name w:val="页脚 字符"/>
    <w:link w:val="a6"/>
    <w:rsid w:val="00400034"/>
    <w:rPr>
      <w:sz w:val="18"/>
      <w:szCs w:val="18"/>
    </w:rPr>
  </w:style>
  <w:style w:type="character" w:customStyle="1" w:styleId="10">
    <w:name w:val="标题 1 字符"/>
    <w:link w:val="1"/>
    <w:rsid w:val="00A03552"/>
    <w:rPr>
      <w:rFonts w:ascii="Calibri" w:eastAsia="宋体" w:hAnsi="Calibri" w:cs="Calibri"/>
      <w:b/>
      <w:kern w:val="0"/>
      <w:sz w:val="24"/>
      <w:lang w:eastAsia="en-US"/>
    </w:rPr>
  </w:style>
  <w:style w:type="character" w:customStyle="1" w:styleId="20">
    <w:name w:val="标题 2 字符"/>
    <w:link w:val="2"/>
    <w:rsid w:val="002338BF"/>
    <w:rPr>
      <w:rFonts w:cs="Calibri"/>
      <w:b/>
      <w:bCs/>
      <w:sz w:val="24"/>
      <w:szCs w:val="22"/>
    </w:rPr>
  </w:style>
  <w:style w:type="character" w:customStyle="1" w:styleId="30">
    <w:name w:val="标题 3 字符"/>
    <w:link w:val="3"/>
    <w:rsid w:val="004320E9"/>
    <w:rPr>
      <w:rFonts w:eastAsia="Times New Roman" w:cs="Calibri"/>
      <w:b/>
      <w:bCs/>
      <w:sz w:val="24"/>
      <w:szCs w:val="22"/>
    </w:rPr>
  </w:style>
  <w:style w:type="character" w:customStyle="1" w:styleId="40">
    <w:name w:val="标题 4 字符"/>
    <w:link w:val="4"/>
    <w:rsid w:val="006E3140"/>
    <w:rPr>
      <w:rFonts w:ascii="Times New Roman" w:eastAsia="宋体" w:hAnsi="Times New Roman" w:cs="Times New Roman"/>
      <w:b/>
      <w:bCs/>
      <w:kern w:val="0"/>
      <w:sz w:val="22"/>
      <w:szCs w:val="28"/>
      <w:lang w:eastAsia="en-US"/>
    </w:rPr>
  </w:style>
  <w:style w:type="character" w:customStyle="1" w:styleId="50">
    <w:name w:val="标题 5 字符"/>
    <w:link w:val="5"/>
    <w:rsid w:val="006E3140"/>
    <w:rPr>
      <w:rFonts w:ascii="Times New Roman" w:eastAsia="宋体" w:hAnsi="Times New Roman" w:cs="Times New Roman"/>
      <w:b/>
      <w:bCs/>
      <w:i/>
      <w:iCs/>
      <w:kern w:val="0"/>
      <w:sz w:val="22"/>
      <w:szCs w:val="26"/>
      <w:lang w:eastAsia="en-US"/>
    </w:rPr>
  </w:style>
  <w:style w:type="character" w:customStyle="1" w:styleId="60">
    <w:name w:val="标题 6 字符"/>
    <w:link w:val="6"/>
    <w:rsid w:val="006E3140"/>
    <w:rPr>
      <w:rFonts w:ascii="Times New Roman" w:eastAsia="宋体" w:hAnsi="Times New Roman" w:cs="Times New Roman"/>
      <w:b/>
      <w:bCs/>
      <w:kern w:val="0"/>
      <w:sz w:val="22"/>
      <w:lang w:eastAsia="en-US"/>
    </w:rPr>
  </w:style>
  <w:style w:type="character" w:customStyle="1" w:styleId="70">
    <w:name w:val="标题 7 字符"/>
    <w:link w:val="7"/>
    <w:rsid w:val="006E3140"/>
    <w:rPr>
      <w:rFonts w:ascii="Times New Roman" w:eastAsia="宋体" w:hAnsi="Times New Roman" w:cs="Times New Roman"/>
      <w:kern w:val="0"/>
      <w:sz w:val="24"/>
      <w:szCs w:val="24"/>
      <w:lang w:eastAsia="en-US"/>
    </w:rPr>
  </w:style>
  <w:style w:type="character" w:customStyle="1" w:styleId="80">
    <w:name w:val="标题 8 字符"/>
    <w:link w:val="8"/>
    <w:rsid w:val="006E3140"/>
    <w:rPr>
      <w:rFonts w:ascii="Times New Roman" w:eastAsia="宋体" w:hAnsi="Times New Roman" w:cs="Times New Roman"/>
      <w:i/>
      <w:iCs/>
      <w:kern w:val="0"/>
      <w:sz w:val="24"/>
      <w:szCs w:val="24"/>
      <w:lang w:eastAsia="en-US"/>
    </w:rPr>
  </w:style>
  <w:style w:type="character" w:customStyle="1" w:styleId="90">
    <w:name w:val="标题 9 字符"/>
    <w:link w:val="9"/>
    <w:rsid w:val="006E3140"/>
    <w:rPr>
      <w:rFonts w:ascii="Arial" w:eastAsia="宋体" w:hAnsi="Arial" w:cs="Arial"/>
      <w:kern w:val="0"/>
      <w:sz w:val="22"/>
      <w:lang w:eastAsia="en-US"/>
    </w:rPr>
  </w:style>
  <w:style w:type="numbering" w:customStyle="1" w:styleId="11">
    <w:name w:val="无列表1"/>
    <w:next w:val="a3"/>
    <w:uiPriority w:val="99"/>
    <w:semiHidden/>
    <w:unhideWhenUsed/>
    <w:rsid w:val="006E3140"/>
  </w:style>
  <w:style w:type="paragraph" w:styleId="a8">
    <w:name w:val="Body Text"/>
    <w:basedOn w:val="a"/>
    <w:link w:val="a9"/>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9">
    <w:name w:val="正文文本 字符"/>
    <w:link w:val="a8"/>
    <w:rsid w:val="006E3140"/>
    <w:rPr>
      <w:rFonts w:ascii="Times New Roman" w:eastAsia="宋体" w:hAnsi="Times New Roman" w:cs="Times New Roman"/>
      <w:kern w:val="0"/>
      <w:sz w:val="20"/>
      <w:szCs w:val="20"/>
      <w:lang w:eastAsia="en-US"/>
    </w:rPr>
  </w:style>
  <w:style w:type="character" w:styleId="aa">
    <w:name w:val="Hyperlink"/>
    <w:rsid w:val="006E3140"/>
    <w:rPr>
      <w:color w:val="0000FF"/>
      <w:u w:val="single"/>
    </w:rPr>
  </w:style>
  <w:style w:type="paragraph" w:styleId="ab">
    <w:name w:val="caption"/>
    <w:aliases w:val="cap,Caption Char,Caption Char1 Char,cap Char Char1,Caption Char Char1 Char,cap Char2,条目,cap Char Char Char Char Char Char Char,Caption Char2,Caption Char Char Char,Caption Char Char1,fig and tbl,fighead2,Table Caption"/>
    <w:basedOn w:val="a"/>
    <w:next w:val="a"/>
    <w:link w:val="ac"/>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ac">
    <w:name w:val="题注 字符"/>
    <w:aliases w:val="cap 字符,Caption Char 字符,Caption Char1 Char 字符,cap Char Char1 字符,Caption Char Char1 Char 字符,cap Char2 字符,条目 字符,cap Char Char Char Char Char Char Char 字符,Caption Char2 字符,Caption Char Char Char 字符,Caption Char Char1 字符,fig and tbl 字符,fighead2 字符"/>
    <w:link w:val="ab"/>
    <w:rsid w:val="006E3140"/>
    <w:rPr>
      <w:rFonts w:ascii="Times New Roman" w:eastAsia="宋体" w:hAnsi="Times New Roman" w:cs="Times New Roman"/>
      <w:b/>
      <w:bCs/>
      <w:kern w:val="0"/>
      <w:sz w:val="20"/>
      <w:szCs w:val="20"/>
      <w:lang w:eastAsia="en-US"/>
    </w:rPr>
  </w:style>
  <w:style w:type="paragraph" w:styleId="ad">
    <w:name w:val="List Bullet"/>
    <w:basedOn w:val="ae"/>
    <w:rsid w:val="006E3140"/>
    <w:pPr>
      <w:autoSpaceDE/>
      <w:autoSpaceDN/>
      <w:adjustRightInd/>
      <w:spacing w:after="180"/>
      <w:ind w:left="568" w:hanging="284"/>
      <w:jc w:val="left"/>
    </w:pPr>
    <w:rPr>
      <w:sz w:val="20"/>
      <w:szCs w:val="20"/>
      <w:lang w:val="en-GB"/>
    </w:rPr>
  </w:style>
  <w:style w:type="paragraph" w:styleId="ae">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1">
    <w:name w:val="Body Text 2"/>
    <w:basedOn w:val="a"/>
    <w:link w:val="22"/>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2">
    <w:name w:val="正文文本 2 字符"/>
    <w:link w:val="21"/>
    <w:rsid w:val="006E3140"/>
    <w:rPr>
      <w:rFonts w:ascii="Times New Roman" w:eastAsia="宋体" w:hAnsi="Times New Roman" w:cs="Times New Roman"/>
      <w:kern w:val="0"/>
      <w:sz w:val="22"/>
      <w:szCs w:val="20"/>
      <w:lang w:eastAsia="en-US"/>
    </w:rPr>
  </w:style>
  <w:style w:type="paragraph" w:styleId="af">
    <w:name w:val="Balloon Text"/>
    <w:basedOn w:val="a"/>
    <w:link w:val="af0"/>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af0">
    <w:name w:val="批注框文本 字符"/>
    <w:link w:val="af"/>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f1">
    <w:name w:val="FollowedHyperlink"/>
    <w:rsid w:val="006E3140"/>
    <w:rPr>
      <w:color w:val="800080"/>
      <w:u w:val="single"/>
    </w:rPr>
  </w:style>
  <w:style w:type="paragraph" w:styleId="af2">
    <w:name w:val="footnote text"/>
    <w:basedOn w:val="a"/>
    <w:link w:val="af3"/>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af3">
    <w:name w:val="脚注文本 字符"/>
    <w:link w:val="af2"/>
    <w:semiHidden/>
    <w:rsid w:val="006E3140"/>
    <w:rPr>
      <w:rFonts w:ascii="Times New Roman" w:eastAsia="宋体" w:hAnsi="Times New Roman" w:cs="Times New Roman"/>
      <w:kern w:val="0"/>
      <w:sz w:val="20"/>
      <w:szCs w:val="20"/>
      <w:lang w:eastAsia="en-US"/>
    </w:rPr>
  </w:style>
  <w:style w:type="character" w:styleId="af4">
    <w:name w:val="footnote reference"/>
    <w:semiHidden/>
    <w:rsid w:val="006E3140"/>
    <w:rPr>
      <w:vertAlign w:val="superscript"/>
    </w:rPr>
  </w:style>
  <w:style w:type="table" w:styleId="af5">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6">
    <w:name w:val="annotation reference"/>
    <w:unhideWhenUsed/>
    <w:qFormat/>
    <w:rsid w:val="00454510"/>
    <w:rPr>
      <w:szCs w:val="21"/>
    </w:rPr>
  </w:style>
  <w:style w:type="paragraph" w:styleId="af7">
    <w:name w:val="annotation text"/>
    <w:basedOn w:val="a"/>
    <w:link w:val="af8"/>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af8">
    <w:name w:val="批注文字 字符"/>
    <w:link w:val="af7"/>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Task Body"/>
    <w:basedOn w:val="a"/>
    <w:link w:val="af9"/>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af9">
    <w:name w:val="列表段落 字符"/>
    <w:aliases w:val="- Bullets 字符,목록 단락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목록단락 字符"/>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a">
    <w:name w:val="annotation subject"/>
    <w:basedOn w:val="af7"/>
    <w:next w:val="af7"/>
    <w:link w:val="afb"/>
    <w:semiHidden/>
    <w:unhideWhenUsed/>
    <w:rsid w:val="006E3140"/>
    <w:pPr>
      <w:widowControl/>
      <w:snapToGrid w:val="0"/>
      <w:spacing w:after="120" w:line="240" w:lineRule="auto"/>
    </w:pPr>
    <w:rPr>
      <w:b/>
      <w:bCs/>
      <w:snapToGrid/>
      <w:sz w:val="22"/>
      <w:szCs w:val="22"/>
      <w:lang w:eastAsia="en-US"/>
    </w:rPr>
  </w:style>
  <w:style w:type="character" w:customStyle="1" w:styleId="afb">
    <w:name w:val="批注主题 字符"/>
    <w:link w:val="afa"/>
    <w:semiHidden/>
    <w:rsid w:val="006E3140"/>
    <w:rPr>
      <w:rFonts w:ascii="Times New Roman" w:eastAsia="宋体" w:hAnsi="Times New Roman" w:cs="Times New Roman"/>
      <w:b/>
      <w:bCs/>
      <w:snapToGrid/>
      <w:kern w:val="0"/>
      <w:sz w:val="22"/>
      <w:szCs w:val="21"/>
      <w:lang w:eastAsia="en-US"/>
    </w:rPr>
  </w:style>
  <w:style w:type="paragraph" w:styleId="afc">
    <w:name w:val="Revision"/>
    <w:hidden/>
    <w:uiPriority w:val="99"/>
    <w:semiHidden/>
    <w:rsid w:val="006E3140"/>
    <w:rPr>
      <w:rFonts w:ascii="Times New Roman" w:hAnsi="Times New Roman"/>
      <w:sz w:val="22"/>
      <w:szCs w:val="22"/>
      <w:lang w:eastAsia="en-US"/>
    </w:rPr>
  </w:style>
  <w:style w:type="character" w:styleId="afd">
    <w:name w:val="Placeholder Text"/>
    <w:uiPriority w:val="99"/>
    <w:semiHidden/>
    <w:rsid w:val="006E3140"/>
    <w:rPr>
      <w:color w:val="808080"/>
    </w:rPr>
  </w:style>
  <w:style w:type="paragraph" w:styleId="afe">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e"/>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f">
    <w:name w:val="Quote"/>
    <w:basedOn w:val="a"/>
    <w:next w:val="a"/>
    <w:link w:val="aff0"/>
    <w:uiPriority w:val="29"/>
    <w:qFormat/>
    <w:rsid w:val="00444668"/>
    <w:pPr>
      <w:spacing w:before="200" w:after="160"/>
      <w:ind w:left="864" w:right="864"/>
      <w:jc w:val="center"/>
    </w:pPr>
    <w:rPr>
      <w:i/>
      <w:iCs/>
      <w:color w:val="404040"/>
    </w:rPr>
  </w:style>
  <w:style w:type="character" w:customStyle="1" w:styleId="aff0">
    <w:name w:val="引用 字符"/>
    <w:link w:val="aff"/>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405417733">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260917470">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 w:id="1995992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A11159-2597-44EE-AFE3-8411C1CC1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7281</TotalTime>
  <Pages>1</Pages>
  <Words>4338</Words>
  <Characters>24729</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Honor</Company>
  <LinksUpToDate>false</LinksUpToDate>
  <CharactersWithSpaces>29009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Honor</dc:creator>
  <cp:keywords/>
  <dc:description/>
  <cp:lastModifiedBy>o202104251275</cp:lastModifiedBy>
  <cp:revision>98</cp:revision>
  <dcterms:created xsi:type="dcterms:W3CDTF">2022-11-07T13:00:00Z</dcterms:created>
  <dcterms:modified xsi:type="dcterms:W3CDTF">2024-02-18T08:39:00Z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(3)VVws1zPhakb2Ula9kQGcNUFvHf6wB3jXAvFRm6cApQibIKfunItKRoJh4XTknu1fB9Zo/1ou
Iela9SBN8MTFe9OJLeP03zor5F2to+z+5BUbiFh2xXdjQuu9jv0bJeglKUVLLGRNLCLgsK2T
tpqvYGj+zyZY2vp3oPGck2wqOjZiurQNKFnE7KsfFV8GM7xWudV7JvB022prrIFsm4Ve3y4a
xqEUT6cS261PY+aQSg</vt:lpwstr>
  </property>
  <property fmtid="{D5CDD505-2E9C-101B-9397-08002B2CF9AE}" pid="3" name="_2015_ms_pID_7253431">
    <vt:lpwstr>oLUFs0nLXlbry5x6w94/V1/8WfZWrLTsMfirbqoafwpVbwN/cDKtH4
qs/U6sbETlM90mcHoz+1HNrAfXkTXIY5+a44YlLuXwYdgrEl296l7rXVMJvCqLPSA/2yLqxe
8UgdKEPjkfkawPMcuPjJw75DxHnGCE/XFNx9qQYbL9By2ulUnpWqRWW6O5H79Bw0jknXup0d
2CX8cJnNYB+257RgsRp+uIwdvw9uK++1dwBj</vt:lpwstr>
  </property>
  <property fmtid="{D5CDD505-2E9C-101B-9397-08002B2CF9AE}" pid="4" name="_2015_ms_pID_7253432">
    <vt:lpwstr>ug==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1667447186</vt:lpwstr>
  </property>
</Properties>
</file>